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48"/>
          <w:szCs w:val="48"/>
          <w:u w:val="single"/>
        </w:rPr>
      </w:pPr>
      <w:bookmarkStart w:id="832" w:name="_GoBack"/>
      <w:bookmarkEnd w:id="832"/>
      <w:permStart w:id="0" w:edGrp="everyone"/>
    </w:p>
    <w:p>
      <w:pPr>
        <w:jc w:val="center"/>
        <w:rPr>
          <w:rFonts w:hint="eastAsia" w:ascii="仿宋" w:hAnsi="仿宋" w:eastAsia="仿宋" w:cs="仿宋"/>
          <w:sz w:val="48"/>
          <w:szCs w:val="48"/>
          <w:u w:val="single"/>
        </w:rPr>
      </w:pPr>
    </w:p>
    <w:p>
      <w:pPr>
        <w:jc w:val="center"/>
        <w:rPr>
          <w:rFonts w:hint="eastAsia" w:ascii="仿宋" w:hAnsi="仿宋" w:eastAsia="仿宋" w:cs="仿宋"/>
          <w:sz w:val="48"/>
          <w:szCs w:val="48"/>
          <w:u w:val="single"/>
        </w:rPr>
      </w:pPr>
    </w:p>
    <w:p>
      <w:pPr>
        <w:jc w:val="center"/>
        <w:rPr>
          <w:rFonts w:hint="eastAsia" w:ascii="仿宋" w:hAnsi="仿宋" w:eastAsia="仿宋" w:cs="仿宋"/>
          <w:sz w:val="48"/>
          <w:szCs w:val="48"/>
          <w:u w:val="single"/>
        </w:rPr>
      </w:pPr>
      <w:r>
        <w:rPr>
          <w:rFonts w:hint="eastAsia" w:ascii="仿宋" w:hAnsi="仿宋" w:eastAsia="仿宋" w:cs="仿宋"/>
          <w:sz w:val="48"/>
          <w:szCs w:val="48"/>
          <w:u w:val="single"/>
          <w:lang w:eastAsia="zh-CN"/>
        </w:rPr>
        <w:t>南浔古镇旅游基础设施提升及水系环境整治项目-张氏旧宅消防改造安装工程（重新招标）</w:t>
      </w:r>
      <w:r>
        <w:rPr>
          <w:rFonts w:hint="eastAsia" w:ascii="仿宋" w:hAnsi="仿宋" w:eastAsia="仿宋" w:cs="仿宋"/>
          <w:sz w:val="48"/>
          <w:szCs w:val="48"/>
        </w:rPr>
        <w:t>施工发包</w:t>
      </w: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sz w:val="84"/>
          <w:szCs w:val="84"/>
        </w:rPr>
      </w:pPr>
      <w:r>
        <w:rPr>
          <w:rFonts w:hint="eastAsia" w:ascii="仿宋" w:hAnsi="仿宋" w:eastAsia="仿宋" w:cs="仿宋"/>
          <w:sz w:val="84"/>
          <w:szCs w:val="84"/>
        </w:rPr>
        <w:t>公开发包文件</w:t>
      </w:r>
    </w:p>
    <w:p>
      <w:pPr>
        <w:jc w:val="center"/>
        <w:rPr>
          <w:rFonts w:hint="eastAsia" w:ascii="仿宋" w:hAnsi="仿宋" w:eastAsia="仿宋" w:cs="仿宋"/>
          <w:sz w:val="36"/>
          <w:szCs w:val="36"/>
        </w:rPr>
      </w:pPr>
      <w:r>
        <w:rPr>
          <w:rFonts w:hint="eastAsia" w:ascii="仿宋" w:hAnsi="仿宋" w:eastAsia="仿宋" w:cs="仿宋"/>
          <w:sz w:val="36"/>
          <w:szCs w:val="36"/>
        </w:rPr>
        <w:t>（电子全流程）</w:t>
      </w:r>
    </w:p>
    <w:p>
      <w:pPr>
        <w:rPr>
          <w:rFonts w:hint="eastAsia" w:ascii="仿宋" w:hAnsi="仿宋" w:eastAsia="仿宋" w:cs="仿宋"/>
          <w:sz w:val="40"/>
          <w:szCs w:val="40"/>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ind w:firstLine="1260" w:firstLineChars="450"/>
        <w:rPr>
          <w:rFonts w:hint="eastAsia" w:ascii="仿宋" w:hAnsi="仿宋" w:eastAsia="仿宋" w:cs="仿宋"/>
          <w:sz w:val="28"/>
          <w:szCs w:val="28"/>
          <w:u w:val="single"/>
          <w:lang w:eastAsia="zh-CN"/>
        </w:rPr>
      </w:pPr>
      <w:r>
        <w:rPr>
          <w:rFonts w:hint="eastAsia" w:ascii="仿宋" w:hAnsi="仿宋" w:eastAsia="仿宋" w:cs="仿宋"/>
          <w:sz w:val="28"/>
          <w:szCs w:val="28"/>
        </w:rPr>
        <w:t>项目发包编号：</w:t>
      </w:r>
      <w:r>
        <w:rPr>
          <w:rFonts w:hint="eastAsia" w:ascii="仿宋" w:hAnsi="仿宋" w:eastAsia="仿宋" w:cs="仿宋"/>
          <w:sz w:val="28"/>
          <w:szCs w:val="28"/>
          <w:u w:val="single"/>
          <w:lang w:eastAsia="zh-CN"/>
        </w:rPr>
        <w:t>112020-026</w:t>
      </w:r>
    </w:p>
    <w:p>
      <w:pPr>
        <w:spacing w:line="400" w:lineRule="exact"/>
        <w:rPr>
          <w:rFonts w:hint="eastAsia" w:ascii="仿宋" w:hAnsi="仿宋" w:eastAsia="仿宋" w:cs="仿宋"/>
        </w:rPr>
      </w:pPr>
    </w:p>
    <w:p>
      <w:pPr>
        <w:ind w:firstLine="1260" w:firstLineChars="450"/>
        <w:jc w:val="left"/>
        <w:rPr>
          <w:rFonts w:hint="eastAsia" w:ascii="仿宋" w:hAnsi="仿宋" w:eastAsia="仿宋" w:cs="仿宋"/>
          <w:sz w:val="28"/>
          <w:szCs w:val="28"/>
        </w:rPr>
      </w:pPr>
      <w:r>
        <w:rPr>
          <w:rFonts w:hint="eastAsia" w:ascii="仿宋" w:hAnsi="仿宋" w:eastAsia="仿宋" w:cs="仿宋"/>
          <w:sz w:val="28"/>
          <w:szCs w:val="28"/>
        </w:rPr>
        <w:t>发包人：</w:t>
      </w:r>
      <w:r>
        <w:rPr>
          <w:rFonts w:hint="eastAsia" w:ascii="仿宋_GB2312" w:hAnsi="仿宋" w:eastAsia="仿宋_GB2312" w:cs="仿宋"/>
          <w:sz w:val="28"/>
          <w:szCs w:val="28"/>
          <w:u w:val="single"/>
          <w:lang w:eastAsia="zh-CN"/>
        </w:rPr>
        <w:t>浙江南浔古镇旅游发展有限公司</w:t>
      </w:r>
      <w:r>
        <w:rPr>
          <w:rFonts w:hint="eastAsia" w:ascii="仿宋" w:hAnsi="仿宋" w:eastAsia="仿宋" w:cs="仿宋"/>
          <w:sz w:val="28"/>
          <w:szCs w:val="28"/>
        </w:rPr>
        <w:t>（盖单位章）</w:t>
      </w:r>
    </w:p>
    <w:p>
      <w:pPr>
        <w:widowControl/>
        <w:jc w:val="left"/>
        <w:rPr>
          <w:rFonts w:hint="eastAsia" w:ascii="仿宋" w:hAnsi="仿宋" w:eastAsia="仿宋" w:cs="仿宋"/>
        </w:rPr>
      </w:pPr>
    </w:p>
    <w:p>
      <w:pPr>
        <w:widowControl/>
        <w:jc w:val="left"/>
        <w:rPr>
          <w:rFonts w:hint="eastAsia" w:ascii="仿宋" w:hAnsi="仿宋" w:eastAsia="仿宋" w:cs="仿宋"/>
          <w:sz w:val="28"/>
          <w:szCs w:val="28"/>
        </w:rPr>
      </w:pPr>
      <w:r>
        <w:rPr>
          <w:rFonts w:hint="eastAsia" w:ascii="仿宋" w:hAnsi="仿宋" w:eastAsia="仿宋" w:cs="仿宋"/>
          <w:sz w:val="28"/>
          <w:szCs w:val="28"/>
        </w:rPr>
        <w:t xml:space="preserve">         发包代理机构：</w:t>
      </w:r>
      <w:r>
        <w:rPr>
          <w:rFonts w:hint="eastAsia" w:ascii="仿宋" w:hAnsi="仿宋" w:eastAsia="仿宋" w:cs="仿宋"/>
          <w:sz w:val="28"/>
          <w:szCs w:val="28"/>
          <w:u w:val="single"/>
        </w:rPr>
        <w:t>湖州天方造价咨询有限公司</w:t>
      </w:r>
      <w:r>
        <w:rPr>
          <w:rFonts w:hint="eastAsia" w:ascii="仿宋" w:hAnsi="仿宋" w:eastAsia="仿宋" w:cs="仿宋"/>
          <w:sz w:val="28"/>
          <w:szCs w:val="28"/>
        </w:rPr>
        <w:t>（盖单位章）</w:t>
      </w:r>
    </w:p>
    <w:p>
      <w:pPr>
        <w:widowControl/>
        <w:jc w:val="left"/>
        <w:rPr>
          <w:rFonts w:hint="eastAsia" w:ascii="仿宋" w:hAnsi="仿宋" w:eastAsia="仿宋" w:cs="仿宋"/>
        </w:rPr>
      </w:pPr>
    </w:p>
    <w:p>
      <w:pPr>
        <w:ind w:firstLine="2800" w:firstLineChars="1000"/>
        <w:rPr>
          <w:rFonts w:hint="eastAsia" w:ascii="仿宋" w:hAnsi="仿宋" w:eastAsia="仿宋" w:cs="仿宋"/>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u w:val="single"/>
        </w:rPr>
        <w:t xml:space="preserve">2020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rPr>
        <w:t>月</w:t>
      </w:r>
      <w:r>
        <w:rPr>
          <w:rFonts w:hint="eastAsia" w:ascii="仿宋" w:hAnsi="仿宋" w:eastAsia="仿宋" w:cs="仿宋"/>
        </w:rPr>
        <w:t xml:space="preserve"> </w:t>
      </w:r>
      <w:permEnd w:id="0"/>
    </w:p>
    <w:p>
      <w:pPr>
        <w:jc w:val="center"/>
        <w:rPr>
          <w:rFonts w:hint="eastAsia" w:ascii="仿宋" w:hAnsi="仿宋" w:eastAsia="仿宋" w:cs="仿宋"/>
          <w:sz w:val="44"/>
          <w:szCs w:val="44"/>
        </w:rPr>
      </w:pPr>
      <w:bookmarkStart w:id="0" w:name="_Toc246996898"/>
      <w:bookmarkStart w:id="1" w:name="_Toc247085669"/>
      <w:bookmarkStart w:id="2" w:name="_Toc296602400"/>
      <w:r>
        <w:rPr>
          <w:rFonts w:hint="eastAsia" w:ascii="仿宋" w:hAnsi="仿宋" w:eastAsia="仿宋" w:cs="仿宋"/>
          <w:sz w:val="44"/>
          <w:szCs w:val="44"/>
        </w:rPr>
        <w:t>目   录</w:t>
      </w:r>
      <w:bookmarkEnd w:id="0"/>
      <w:bookmarkEnd w:id="1"/>
      <w:bookmarkEnd w:id="2"/>
    </w:p>
    <w:p>
      <w:pPr>
        <w:pStyle w:val="31"/>
        <w:tabs>
          <w:tab w:val="right" w:leader="dot" w:pos="8296"/>
        </w:tabs>
        <w:rPr>
          <w:rFonts w:ascii="Calibri" w:hAnsi="Calibri"/>
          <w:b w:val="0"/>
          <w:bCs w:val="0"/>
          <w:caps w:val="0"/>
          <w:sz w:val="21"/>
          <w:szCs w:val="22"/>
        </w:rPr>
      </w:pPr>
      <w:permStart w:id="1" w:edGrp="everyone"/>
      <w:bookmarkStart w:id="3" w:name="_Toc152045511"/>
      <w:bookmarkStart w:id="4" w:name="_Toc179632527"/>
      <w:bookmarkStart w:id="5" w:name="_Toc152042287"/>
      <w:bookmarkStart w:id="6" w:name="_Toc144974479"/>
      <w:r>
        <w:rPr>
          <w:rFonts w:hint="eastAsia" w:ascii="仿宋" w:hAnsi="仿宋" w:eastAsia="仿宋" w:cs="仿宋"/>
          <w:b w:val="0"/>
          <w:bCs w:val="0"/>
          <w:iCs/>
        </w:rPr>
        <w:fldChar w:fldCharType="begin"/>
      </w:r>
      <w:r>
        <w:rPr>
          <w:rFonts w:hint="eastAsia" w:ascii="仿宋" w:hAnsi="仿宋" w:eastAsia="仿宋" w:cs="仿宋"/>
          <w:b w:val="0"/>
          <w:bCs w:val="0"/>
          <w:iCs/>
        </w:rPr>
        <w:instrText xml:space="preserve"> TOC \o "1-2" \h \z \u </w:instrText>
      </w:r>
      <w:r>
        <w:rPr>
          <w:rFonts w:hint="eastAsia" w:ascii="仿宋" w:hAnsi="仿宋" w:eastAsia="仿宋" w:cs="仿宋"/>
          <w:b w:val="0"/>
          <w:bCs w:val="0"/>
          <w:iCs/>
        </w:rPr>
        <w:fldChar w:fldCharType="separate"/>
      </w:r>
      <w:r>
        <w:fldChar w:fldCharType="begin"/>
      </w:r>
      <w:r>
        <w:rPr>
          <w:rStyle w:val="56"/>
        </w:rPr>
        <w:instrText xml:space="preserve"> </w:instrText>
      </w:r>
      <w:r>
        <w:instrText xml:space="preserve">HYPERLINK \l "_Toc35508280"</w:instrText>
      </w:r>
      <w:r>
        <w:rPr>
          <w:rStyle w:val="56"/>
        </w:rPr>
        <w:instrText xml:space="preserve"> </w:instrText>
      </w:r>
      <w:r>
        <w:fldChar w:fldCharType="separate"/>
      </w:r>
      <w:r>
        <w:rPr>
          <w:rStyle w:val="56"/>
          <w:rFonts w:hint="eastAsia" w:ascii="仿宋" w:hAnsi="仿宋" w:eastAsia="仿宋" w:cs="仿宋"/>
        </w:rPr>
        <w:t>第一章</w:t>
      </w:r>
      <w:r>
        <w:rPr>
          <w:rStyle w:val="56"/>
          <w:rFonts w:ascii="仿宋" w:hAnsi="仿宋" w:eastAsia="仿宋" w:cs="仿宋"/>
        </w:rPr>
        <w:t xml:space="preserve"> </w:t>
      </w:r>
      <w:r>
        <w:rPr>
          <w:rStyle w:val="56"/>
          <w:rFonts w:hint="eastAsia" w:ascii="仿宋" w:hAnsi="仿宋" w:eastAsia="仿宋" w:cs="仿宋"/>
        </w:rPr>
        <w:t>发包公告（公开发包）</w:t>
      </w:r>
      <w:r>
        <w:tab/>
      </w:r>
      <w:r>
        <w:fldChar w:fldCharType="begin"/>
      </w:r>
      <w:r>
        <w:instrText xml:space="preserve"> PAGEREF _Toc35508280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"_Toc35508281"</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发包条件</w:t>
      </w:r>
      <w:r>
        <w:tab/>
      </w:r>
      <w:r>
        <w:fldChar w:fldCharType="begin"/>
      </w:r>
      <w:r>
        <w:instrText xml:space="preserve"> PAGEREF _Toc35508281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"_Toc35508282"</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项目概况与发包范围</w:t>
      </w:r>
      <w:r>
        <w:tab/>
      </w:r>
      <w:r>
        <w:fldChar w:fldCharType="begin"/>
      </w:r>
      <w:r>
        <w:instrText xml:space="preserve"> PAGEREF _Toc35508282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"_Toc35508283"</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竞包人资格要求</w:t>
      </w:r>
      <w:r>
        <w:tab/>
      </w:r>
      <w:r>
        <w:fldChar w:fldCharType="begin"/>
      </w:r>
      <w:r>
        <w:instrText xml:space="preserve"> PAGEREF _Toc35508283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"_Toc35508285"</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发包文件的获取</w:t>
      </w:r>
      <w:r>
        <w:tab/>
      </w:r>
      <w:r>
        <w:fldChar w:fldCharType="begin"/>
      </w:r>
      <w:r>
        <w:instrText xml:space="preserve"> PAGEREF _Toc35508285 \h </w:instrText>
      </w:r>
      <w:r>
        <w:fldChar w:fldCharType="separate"/>
      </w:r>
      <w:r>
        <w:t>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"_Toc35508286"</w:instrText>
      </w:r>
      <w:r>
        <w:rPr>
          <w:rStyle w:val="56"/>
        </w:rPr>
        <w:instrText xml:space="preserve"> </w:instrText>
      </w:r>
      <w:r>
        <w:fldChar w:fldCharType="separate"/>
      </w:r>
      <w:r>
        <w:rPr>
          <w:rStyle w:val="56"/>
          <w:rFonts w:ascii="仿宋_GB2312" w:hAnsi="仿宋" w:eastAsia="仿宋_GB2312" w:cs="仿宋"/>
        </w:rPr>
        <w:t xml:space="preserve">5. </w:t>
      </w:r>
      <w:r>
        <w:rPr>
          <w:rStyle w:val="56"/>
          <w:rFonts w:hint="eastAsia" w:ascii="仿宋_GB2312" w:hAnsi="仿宋" w:eastAsia="仿宋_GB2312" w:cs="仿宋"/>
        </w:rPr>
        <w:t>竞包文件的递交</w:t>
      </w:r>
      <w:r>
        <w:tab/>
      </w:r>
      <w:r>
        <w:fldChar w:fldCharType="begin"/>
      </w:r>
      <w:r>
        <w:instrText xml:space="preserve"> PAGEREF _Toc35508286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"_Toc35508287"</w:instrText>
      </w:r>
      <w:r>
        <w:rPr>
          <w:rStyle w:val="56"/>
        </w:rPr>
        <w:instrText xml:space="preserve"> </w:instrText>
      </w:r>
      <w:r>
        <w:fldChar w:fldCharType="separate"/>
      </w:r>
      <w:r>
        <w:rPr>
          <w:rStyle w:val="56"/>
          <w:rFonts w:ascii="仿宋_GB2312" w:hAnsi="仿宋" w:eastAsia="仿宋_GB2312" w:cs="仿宋"/>
        </w:rPr>
        <w:t xml:space="preserve">6. </w:t>
      </w:r>
      <w:r>
        <w:rPr>
          <w:rStyle w:val="56"/>
          <w:rFonts w:hint="eastAsia" w:ascii="仿宋_GB2312" w:hAnsi="仿宋" w:eastAsia="仿宋_GB2312" w:cs="仿宋"/>
        </w:rPr>
        <w:t>发布公告的媒介</w:t>
      </w:r>
      <w:r>
        <w:tab/>
      </w:r>
      <w:r>
        <w:fldChar w:fldCharType="begin"/>
      </w:r>
      <w:r>
        <w:instrText xml:space="preserve"> PAGEREF _Toc35508287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"_Toc35508288"</w:instrText>
      </w:r>
      <w:r>
        <w:rPr>
          <w:rStyle w:val="56"/>
        </w:rPr>
        <w:instrText xml:space="preserve"> </w:instrText>
      </w:r>
      <w:r>
        <w:fldChar w:fldCharType="separate"/>
      </w:r>
      <w:r>
        <w:rPr>
          <w:rStyle w:val="56"/>
          <w:rFonts w:ascii="仿宋_GB2312" w:hAnsi="仿宋" w:eastAsia="仿宋_GB2312" w:cs="仿宋"/>
        </w:rPr>
        <w:t xml:space="preserve">7. </w:t>
      </w:r>
      <w:r>
        <w:rPr>
          <w:rStyle w:val="56"/>
          <w:rFonts w:hint="eastAsia" w:ascii="仿宋_GB2312" w:hAnsi="仿宋" w:eastAsia="仿宋_GB2312" w:cs="仿宋"/>
        </w:rPr>
        <w:t>联系方式</w:t>
      </w:r>
      <w:r>
        <w:tab/>
      </w:r>
      <w:r>
        <w:fldChar w:fldCharType="begin"/>
      </w:r>
      <w:r>
        <w:instrText xml:space="preserve"> PAGEREF _Toc35508288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"_Toc35508289"</w:instrText>
      </w:r>
      <w:r>
        <w:rPr>
          <w:rStyle w:val="56"/>
        </w:rPr>
        <w:instrText xml:space="preserve"> </w:instrText>
      </w:r>
      <w:r>
        <w:fldChar w:fldCharType="separate"/>
      </w:r>
      <w:r>
        <w:rPr>
          <w:rStyle w:val="56"/>
          <w:rFonts w:ascii="仿宋" w:hAnsi="仿宋" w:eastAsia="仿宋" w:cs="仿宋"/>
        </w:rPr>
        <w:t xml:space="preserve">8. </w:t>
      </w:r>
      <w:r>
        <w:rPr>
          <w:rStyle w:val="56"/>
          <w:rFonts w:hint="eastAsia" w:ascii="仿宋" w:hAnsi="仿宋" w:eastAsia="仿宋" w:cs="仿宋"/>
        </w:rPr>
        <w:t>软件技术支持</w:t>
      </w:r>
      <w:r>
        <w:tab/>
      </w:r>
      <w:r>
        <w:fldChar w:fldCharType="begin"/>
      </w:r>
      <w:r>
        <w:instrText xml:space="preserve"> PAGEREF _Toc35508289 \h </w:instrText>
      </w:r>
      <w:r>
        <w:fldChar w:fldCharType="separate"/>
      </w:r>
      <w:r>
        <w:t>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"_Toc35508290"</w:instrText>
      </w:r>
      <w:r>
        <w:rPr>
          <w:rStyle w:val="56"/>
        </w:rPr>
        <w:instrText xml:space="preserve"> </w:instrText>
      </w:r>
      <w:r>
        <w:fldChar w:fldCharType="separate"/>
      </w:r>
      <w:r>
        <w:rPr>
          <w:rStyle w:val="56"/>
          <w:rFonts w:hint="eastAsia" w:ascii="仿宋_GB2312" w:hAnsi="仿宋" w:eastAsia="仿宋_GB2312" w:cs="仿宋"/>
        </w:rPr>
        <w:t>第二章</w:t>
      </w:r>
      <w:r>
        <w:rPr>
          <w:rStyle w:val="56"/>
          <w:rFonts w:ascii="仿宋_GB2312" w:hAnsi="仿宋" w:eastAsia="仿宋_GB2312" w:cs="仿宋"/>
        </w:rPr>
        <w:t xml:space="preserve"> </w:t>
      </w:r>
      <w:r>
        <w:rPr>
          <w:rStyle w:val="56"/>
          <w:rFonts w:hint="eastAsia" w:ascii="仿宋_GB2312" w:hAnsi="仿宋" w:eastAsia="仿宋_GB2312" w:cs="仿宋"/>
        </w:rPr>
        <w:t>竞包人须知</w:t>
      </w:r>
      <w:r>
        <w:tab/>
      </w:r>
      <w:r>
        <w:fldChar w:fldCharType="begin"/>
      </w:r>
      <w:r>
        <w:instrText xml:space="preserve"> PAGEREF _Toc35508290 \h </w:instrText>
      </w:r>
      <w:r>
        <w:fldChar w:fldCharType="separate"/>
      </w:r>
      <w:r>
        <w:t>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"_Toc35508291"</w:instrText>
      </w:r>
      <w:r>
        <w:rPr>
          <w:rStyle w:val="56"/>
        </w:rPr>
        <w:instrText xml:space="preserve"> </w:instrText>
      </w:r>
      <w:r>
        <w:fldChar w:fldCharType="separate"/>
      </w:r>
      <w:r>
        <w:rPr>
          <w:rStyle w:val="56"/>
          <w:rFonts w:hint="eastAsia" w:ascii="仿宋_GB2312" w:hAnsi="仿宋" w:eastAsia="仿宋_GB2312" w:cs="仿宋"/>
        </w:rPr>
        <w:t>竞包人须知前附表</w:t>
      </w:r>
      <w:r>
        <w:tab/>
      </w:r>
      <w:r>
        <w:fldChar w:fldCharType="begin"/>
      </w:r>
      <w:r>
        <w:instrText xml:space="preserve"> PAGEREF _Toc35508291 \h </w:instrText>
      </w:r>
      <w:r>
        <w:fldChar w:fldCharType="separate"/>
      </w:r>
      <w:r>
        <w:t>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"_Toc35508292"</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总则</w:t>
      </w:r>
      <w:r>
        <w:tab/>
      </w:r>
      <w:r>
        <w:fldChar w:fldCharType="begin"/>
      </w:r>
      <w:r>
        <w:instrText xml:space="preserve"> PAGEREF _Toc35508292 \h </w:instrText>
      </w:r>
      <w:r>
        <w:fldChar w:fldCharType="separate"/>
      </w:r>
      <w:r>
        <w:t>13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"_Toc35508293"</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发包文件</w:t>
      </w:r>
      <w:r>
        <w:tab/>
      </w:r>
      <w:r>
        <w:fldChar w:fldCharType="begin"/>
      </w:r>
      <w:r>
        <w:instrText xml:space="preserve"> PAGEREF _Toc35508293 \h </w:instrText>
      </w:r>
      <w:r>
        <w:fldChar w:fldCharType="separate"/>
      </w:r>
      <w:r>
        <w:t>16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"_Toc35508294"</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竞包文件</w:t>
      </w:r>
      <w:r>
        <w:tab/>
      </w:r>
      <w:r>
        <w:fldChar w:fldCharType="begin"/>
      </w:r>
      <w:r>
        <w:instrText xml:space="preserve"> PAGEREF _Toc35508294 \h </w:instrText>
      </w:r>
      <w:r>
        <w:fldChar w:fldCharType="separate"/>
      </w:r>
      <w:r>
        <w:t>17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"_Toc35508295"</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竞包</w:t>
      </w:r>
      <w:r>
        <w:tab/>
      </w:r>
      <w:r>
        <w:fldChar w:fldCharType="begin"/>
      </w:r>
      <w:r>
        <w:instrText xml:space="preserve"> PAGEREF _Toc35508295 \h </w:instrText>
      </w:r>
      <w:r>
        <w:fldChar w:fldCharType="separate"/>
      </w:r>
      <w:r>
        <w:t>20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"_Toc35508296"</w:instrText>
      </w:r>
      <w:r>
        <w:rPr>
          <w:rStyle w:val="56"/>
        </w:rPr>
        <w:instrText xml:space="preserve"> </w:instrText>
      </w:r>
      <w:r>
        <w:fldChar w:fldCharType="separate"/>
      </w:r>
      <w:r>
        <w:rPr>
          <w:rStyle w:val="56"/>
          <w:rFonts w:ascii="仿宋_GB2312" w:hAnsi="仿宋" w:eastAsia="仿宋_GB2312" w:cs="仿宋"/>
        </w:rPr>
        <w:t xml:space="preserve">5. </w:t>
      </w:r>
      <w:r>
        <w:rPr>
          <w:rStyle w:val="56"/>
          <w:rFonts w:hint="eastAsia" w:ascii="仿宋_GB2312" w:hAnsi="仿宋" w:eastAsia="仿宋_GB2312" w:cs="仿宋"/>
        </w:rPr>
        <w:t>竞包</w:t>
      </w:r>
      <w:r>
        <w:rPr>
          <w:rStyle w:val="56"/>
          <w:rFonts w:hint="eastAsia" w:ascii="仿宋_GB2312" w:eastAsia="仿宋_GB2312"/>
        </w:rPr>
        <w:t>（采用远程不见面方式）</w:t>
      </w:r>
      <w:r>
        <w:tab/>
      </w:r>
      <w:r>
        <w:fldChar w:fldCharType="begin"/>
      </w:r>
      <w:r>
        <w:instrText xml:space="preserve"> PAGEREF _Toc35508296 \h </w:instrText>
      </w:r>
      <w:r>
        <w:fldChar w:fldCharType="separate"/>
      </w:r>
      <w:r>
        <w:t>21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"_Toc35508297"</w:instrText>
      </w:r>
      <w:r>
        <w:rPr>
          <w:rStyle w:val="56"/>
        </w:rPr>
        <w:instrText xml:space="preserve"> </w:instrText>
      </w:r>
      <w:r>
        <w:fldChar w:fldCharType="separate"/>
      </w:r>
      <w:r>
        <w:rPr>
          <w:rStyle w:val="56"/>
          <w:rFonts w:ascii="仿宋_GB2312" w:hAnsi="仿宋" w:eastAsia="仿宋_GB2312" w:cs="仿宋"/>
        </w:rPr>
        <w:t xml:space="preserve">6. </w:t>
      </w:r>
      <w:r>
        <w:rPr>
          <w:rStyle w:val="56"/>
          <w:rFonts w:hint="eastAsia" w:ascii="仿宋_GB2312" w:hAnsi="仿宋" w:eastAsia="仿宋_GB2312" w:cs="仿宋"/>
        </w:rPr>
        <w:t>评审</w:t>
      </w:r>
      <w:r>
        <w:tab/>
      </w:r>
      <w:r>
        <w:fldChar w:fldCharType="begin"/>
      </w:r>
      <w:r>
        <w:instrText xml:space="preserve"> PAGEREF _Toc35508297 \h </w:instrText>
      </w:r>
      <w:r>
        <w:fldChar w:fldCharType="separate"/>
      </w:r>
      <w:r>
        <w:t>22</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"_Toc35508298"</w:instrText>
      </w:r>
      <w:r>
        <w:rPr>
          <w:rStyle w:val="56"/>
        </w:rPr>
        <w:instrText xml:space="preserve"> </w:instrText>
      </w:r>
      <w:r>
        <w:fldChar w:fldCharType="separate"/>
      </w:r>
      <w:r>
        <w:rPr>
          <w:rStyle w:val="56"/>
          <w:rFonts w:ascii="仿宋_GB2312" w:hAnsi="仿宋" w:eastAsia="仿宋_GB2312" w:cs="仿宋"/>
        </w:rPr>
        <w:t xml:space="preserve">7. </w:t>
      </w:r>
      <w:r>
        <w:rPr>
          <w:rStyle w:val="56"/>
          <w:rFonts w:hint="eastAsia" w:ascii="仿宋_GB2312" w:hAnsi="仿宋" w:eastAsia="仿宋_GB2312" w:cs="仿宋"/>
        </w:rPr>
        <w:t>合同授予</w:t>
      </w:r>
      <w:r>
        <w:tab/>
      </w:r>
      <w:r>
        <w:fldChar w:fldCharType="begin"/>
      </w:r>
      <w:r>
        <w:instrText xml:space="preserve"> PAGEREF _Toc35508298 \h </w:instrText>
      </w:r>
      <w:r>
        <w:fldChar w:fldCharType="separate"/>
      </w:r>
      <w:r>
        <w:t>23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"_Toc35508299"</w:instrText>
      </w:r>
      <w:r>
        <w:rPr>
          <w:rStyle w:val="56"/>
        </w:rPr>
        <w:instrText xml:space="preserve"> </w:instrText>
      </w:r>
      <w:r>
        <w:fldChar w:fldCharType="separate"/>
      </w:r>
      <w:r>
        <w:rPr>
          <w:rStyle w:val="56"/>
          <w:rFonts w:ascii="仿宋_GB2312" w:hAnsi="仿宋" w:eastAsia="仿宋_GB2312" w:cs="仿宋"/>
        </w:rPr>
        <w:t xml:space="preserve">8. </w:t>
      </w:r>
      <w:r>
        <w:rPr>
          <w:rStyle w:val="56"/>
          <w:rFonts w:hint="eastAsia" w:ascii="仿宋_GB2312" w:hAnsi="仿宋" w:eastAsia="仿宋_GB2312" w:cs="仿宋"/>
        </w:rPr>
        <w:t>纪律和监督</w:t>
      </w:r>
      <w:r>
        <w:tab/>
      </w:r>
      <w:r>
        <w:fldChar w:fldCharType="begin"/>
      </w:r>
      <w:r>
        <w:instrText xml:space="preserve"> PAGEREF _Toc35508299 \h </w:instrText>
      </w:r>
      <w:r>
        <w:fldChar w:fldCharType="separate"/>
      </w:r>
      <w:r>
        <w:t>24</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"_Toc35508300"</w:instrText>
      </w:r>
      <w:r>
        <w:rPr>
          <w:rStyle w:val="56"/>
        </w:rPr>
        <w:instrText xml:space="preserve"> </w:instrText>
      </w:r>
      <w:r>
        <w:fldChar w:fldCharType="separate"/>
      </w:r>
      <w:r>
        <w:rPr>
          <w:rStyle w:val="56"/>
          <w:rFonts w:ascii="仿宋_GB2312" w:hAnsi="仿宋" w:eastAsia="仿宋_GB2312" w:cs="仿宋"/>
        </w:rPr>
        <w:t xml:space="preserve">9. </w:t>
      </w:r>
      <w:r>
        <w:rPr>
          <w:rStyle w:val="56"/>
          <w:rFonts w:hint="eastAsia" w:ascii="仿宋_GB2312" w:hAnsi="仿宋" w:eastAsia="仿宋_GB2312" w:cs="仿宋"/>
        </w:rPr>
        <w:t>需要补充的其他内容</w:t>
      </w:r>
      <w:r>
        <w:tab/>
      </w:r>
      <w:r>
        <w:fldChar w:fldCharType="begin"/>
      </w:r>
      <w:r>
        <w:instrText xml:space="preserve"> PAGEREF _Toc35508300 \h </w:instrText>
      </w:r>
      <w:r>
        <w:fldChar w:fldCharType="separate"/>
      </w:r>
      <w:r>
        <w:t>25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"_Toc35508301"</w:instrText>
      </w:r>
      <w:r>
        <w:rPr>
          <w:rStyle w:val="56"/>
        </w:rPr>
        <w:instrText xml:space="preserve"> </w:instrText>
      </w:r>
      <w:r>
        <w:fldChar w:fldCharType="separate"/>
      </w:r>
      <w:r>
        <w:rPr>
          <w:rStyle w:val="56"/>
          <w:rFonts w:ascii="仿宋_GB2312" w:hAnsi="仿宋" w:eastAsia="仿宋_GB2312" w:cs="仿宋"/>
        </w:rPr>
        <w:t>11</w:t>
      </w:r>
      <w:r>
        <w:rPr>
          <w:rStyle w:val="56"/>
          <w:rFonts w:hint="eastAsia" w:ascii="仿宋_GB2312" w:hAnsi="仿宋" w:eastAsia="仿宋_GB2312" w:cs="仿宋"/>
        </w:rPr>
        <w:t>．其他（发包人要求）</w:t>
      </w:r>
      <w:r>
        <w:tab/>
      </w:r>
      <w:r>
        <w:fldChar w:fldCharType="begin"/>
      </w:r>
      <w:r>
        <w:instrText xml:space="preserve"> PAGEREF _Toc35508301 \h </w:instrText>
      </w:r>
      <w:r>
        <w:fldChar w:fldCharType="separate"/>
      </w:r>
      <w:r>
        <w:t>25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"_Toc35508302"</w:instrText>
      </w:r>
      <w:r>
        <w:rPr>
          <w:rStyle w:val="56"/>
        </w:rPr>
        <w:instrText xml:space="preserve"> </w:instrText>
      </w:r>
      <w:r>
        <w:fldChar w:fldCharType="separate"/>
      </w:r>
      <w:r>
        <w:rPr>
          <w:rStyle w:val="56"/>
          <w:rFonts w:hint="eastAsia" w:ascii="仿宋_GB2312" w:hAnsi="仿宋" w:eastAsia="仿宋_GB2312" w:cs="仿宋"/>
        </w:rPr>
        <w:t>第三章</w:t>
      </w:r>
      <w:r>
        <w:rPr>
          <w:rStyle w:val="56"/>
          <w:rFonts w:ascii="仿宋_GB2312" w:hAnsi="仿宋" w:eastAsia="仿宋_GB2312" w:cs="仿宋"/>
        </w:rPr>
        <w:t xml:space="preserve"> </w:t>
      </w:r>
      <w:r>
        <w:rPr>
          <w:rStyle w:val="56"/>
          <w:rFonts w:hint="eastAsia" w:ascii="仿宋_GB2312" w:hAnsi="仿宋" w:eastAsia="仿宋_GB2312" w:cs="仿宋"/>
        </w:rPr>
        <w:t>评审办法</w:t>
      </w:r>
      <w:r>
        <w:tab/>
      </w:r>
      <w:r>
        <w:fldChar w:fldCharType="begin"/>
      </w:r>
      <w:r>
        <w:instrText xml:space="preserve"> PAGEREF _Toc35508302 \h </w:instrText>
      </w:r>
      <w:r>
        <w:fldChar w:fldCharType="separate"/>
      </w:r>
      <w:r>
        <w:t>27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"_Toc35508303"</w:instrText>
      </w:r>
      <w:r>
        <w:rPr>
          <w:rStyle w:val="56"/>
        </w:rPr>
        <w:instrText xml:space="preserve"> </w:instrText>
      </w:r>
      <w:r>
        <w:fldChar w:fldCharType="separate"/>
      </w:r>
      <w:r>
        <w:rPr>
          <w:rStyle w:val="56"/>
          <w:rFonts w:hint="eastAsia" w:ascii="仿宋_GB2312" w:hAnsi="仿宋" w:eastAsia="仿宋_GB2312" w:cs="仿宋"/>
        </w:rPr>
        <w:t>评审办法前附表</w:t>
      </w:r>
      <w:r>
        <w:tab/>
      </w:r>
      <w:r>
        <w:fldChar w:fldCharType="begin"/>
      </w:r>
      <w:r>
        <w:instrText xml:space="preserve"> PAGEREF _Toc35508303 \h </w:instrText>
      </w:r>
      <w:r>
        <w:fldChar w:fldCharType="separate"/>
      </w:r>
      <w:r>
        <w:t>27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"_Toc35508304"</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评审方法</w:t>
      </w:r>
      <w:r>
        <w:tab/>
      </w:r>
      <w:r>
        <w:fldChar w:fldCharType="begin"/>
      </w:r>
      <w:r>
        <w:instrText xml:space="preserve"> PAGEREF _Toc35508304 \h </w:instrText>
      </w:r>
      <w:r>
        <w:fldChar w:fldCharType="separate"/>
      </w:r>
      <w:r>
        <w:t>28</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"_Toc35508305"</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评审标准</w:t>
      </w:r>
      <w:r>
        <w:tab/>
      </w:r>
      <w:r>
        <w:fldChar w:fldCharType="begin"/>
      </w:r>
      <w:r>
        <w:instrText xml:space="preserve"> PAGEREF _Toc35508305 \h </w:instrText>
      </w:r>
      <w:r>
        <w:fldChar w:fldCharType="separate"/>
      </w:r>
      <w:r>
        <w:t>29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"_Toc35508306"</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评审程序</w:t>
      </w:r>
      <w:r>
        <w:tab/>
      </w:r>
      <w:r>
        <w:fldChar w:fldCharType="begin"/>
      </w:r>
      <w:r>
        <w:instrText xml:space="preserve"> PAGEREF _Toc35508306 \h </w:instrText>
      </w:r>
      <w:r>
        <w:fldChar w:fldCharType="separate"/>
      </w:r>
      <w:r>
        <w:t>30</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"_Toc35508307"</w:instrText>
      </w:r>
      <w:r>
        <w:rPr>
          <w:rStyle w:val="56"/>
        </w:rPr>
        <w:instrText xml:space="preserve"> </w:instrText>
      </w:r>
      <w:r>
        <w:fldChar w:fldCharType="separate"/>
      </w:r>
      <w:r>
        <w:rPr>
          <w:rStyle w:val="56"/>
          <w:rFonts w:hint="eastAsia" w:ascii="仿宋_GB2312" w:hAnsi="仿宋" w:eastAsia="仿宋_GB2312" w:cs="仿宋"/>
        </w:rPr>
        <w:t>第四章</w:t>
      </w:r>
      <w:r>
        <w:rPr>
          <w:rStyle w:val="56"/>
          <w:rFonts w:ascii="仿宋_GB2312" w:hAnsi="仿宋" w:eastAsia="仿宋_GB2312" w:cs="仿宋"/>
        </w:rPr>
        <w:t xml:space="preserve"> </w:t>
      </w:r>
      <w:r>
        <w:rPr>
          <w:rStyle w:val="56"/>
          <w:rFonts w:hint="eastAsia" w:ascii="仿宋_GB2312" w:hAnsi="仿宋" w:eastAsia="仿宋_GB2312" w:cs="仿宋"/>
        </w:rPr>
        <w:t>合同条款及格式</w:t>
      </w:r>
      <w:r>
        <w:tab/>
      </w:r>
      <w:r>
        <w:fldChar w:fldCharType="begin"/>
      </w:r>
      <w:r>
        <w:instrText xml:space="preserve"> PAGEREF _Toc35508307 \h </w:instrText>
      </w:r>
      <w:r>
        <w:fldChar w:fldCharType="separate"/>
      </w:r>
      <w:r>
        <w:t>32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"_Toc35508308"</w:instrText>
      </w:r>
      <w:r>
        <w:rPr>
          <w:rStyle w:val="56"/>
        </w:rPr>
        <w:instrText xml:space="preserve"> </w:instrText>
      </w:r>
      <w:r>
        <w:fldChar w:fldCharType="separate"/>
      </w:r>
      <w:r>
        <w:rPr>
          <w:rStyle w:val="56"/>
          <w:rFonts w:eastAsia="黑体"/>
        </w:rPr>
        <w:t xml:space="preserve">1.1 </w:t>
      </w:r>
      <w:r>
        <w:rPr>
          <w:rStyle w:val="56"/>
          <w:rFonts w:hint="eastAsia" w:eastAsia="黑体"/>
        </w:rPr>
        <w:t>词语定义</w:t>
      </w:r>
      <w:r>
        <w:tab/>
      </w:r>
      <w:r>
        <w:fldChar w:fldCharType="begin"/>
      </w:r>
      <w:r>
        <w:instrText xml:space="preserve"> PAGEREF _Toc35508308 \h </w:instrText>
      </w:r>
      <w:r>
        <w:fldChar w:fldCharType="separate"/>
      </w:r>
      <w:r>
        <w:t>36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"_Toc35508309"</w:instrText>
      </w:r>
      <w:r>
        <w:rPr>
          <w:rStyle w:val="56"/>
        </w:rPr>
        <w:instrText xml:space="preserve"> </w:instrText>
      </w:r>
      <w:r>
        <w:fldChar w:fldCharType="separate"/>
      </w:r>
      <w:r>
        <w:rPr>
          <w:rStyle w:val="56"/>
          <w:rFonts w:eastAsia="黑体"/>
        </w:rPr>
        <w:t xml:space="preserve">1.5 </w:t>
      </w:r>
      <w:r>
        <w:rPr>
          <w:rStyle w:val="56"/>
          <w:rFonts w:hint="eastAsia" w:eastAsia="黑体"/>
        </w:rPr>
        <w:t>合同文件的优先顺序</w:t>
      </w:r>
      <w:r>
        <w:tab/>
      </w:r>
      <w:r>
        <w:fldChar w:fldCharType="begin"/>
      </w:r>
      <w:r>
        <w:instrText xml:space="preserve"> PAGEREF _Toc35508309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"_Toc35508310"</w:instrText>
      </w:r>
      <w:r>
        <w:rPr>
          <w:rStyle w:val="56"/>
        </w:rPr>
        <w:instrText xml:space="preserve"> </w:instrText>
      </w:r>
      <w:r>
        <w:fldChar w:fldCharType="separate"/>
      </w:r>
      <w:r>
        <w:rPr>
          <w:rStyle w:val="56"/>
          <w:rFonts w:eastAsia="黑体"/>
        </w:rPr>
        <w:t xml:space="preserve">1.6 </w:t>
      </w:r>
      <w:r>
        <w:rPr>
          <w:rStyle w:val="56"/>
          <w:rFonts w:hint="eastAsia" w:eastAsia="黑体"/>
        </w:rPr>
        <w:t>图纸和承包人文件</w:t>
      </w:r>
      <w:r>
        <w:tab/>
      </w:r>
      <w:r>
        <w:fldChar w:fldCharType="begin"/>
      </w:r>
      <w:r>
        <w:instrText xml:space="preserve"> PAGEREF _Toc35508310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"_Toc35508311"</w:instrText>
      </w:r>
      <w:r>
        <w:rPr>
          <w:rStyle w:val="56"/>
        </w:rPr>
        <w:instrText xml:space="preserve"> </w:instrText>
      </w:r>
      <w:r>
        <w:fldChar w:fldCharType="separate"/>
      </w:r>
      <w:r>
        <w:rPr>
          <w:rStyle w:val="56"/>
          <w:rFonts w:eastAsia="黑体"/>
        </w:rPr>
        <w:t xml:space="preserve">1.7 </w:t>
      </w:r>
      <w:r>
        <w:rPr>
          <w:rStyle w:val="56"/>
          <w:rFonts w:hint="eastAsia" w:eastAsia="黑体"/>
        </w:rPr>
        <w:t>联络</w:t>
      </w:r>
      <w:r>
        <w:tab/>
      </w:r>
      <w:r>
        <w:fldChar w:fldCharType="begin"/>
      </w:r>
      <w:r>
        <w:instrText xml:space="preserve"> PAGEREF _Toc35508311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"_Toc35508312"</w:instrText>
      </w:r>
      <w:r>
        <w:rPr>
          <w:rStyle w:val="56"/>
        </w:rPr>
        <w:instrText xml:space="preserve"> </w:instrText>
      </w:r>
      <w:r>
        <w:fldChar w:fldCharType="separate"/>
      </w:r>
      <w:r>
        <w:rPr>
          <w:rStyle w:val="56"/>
          <w:rFonts w:eastAsia="黑体"/>
        </w:rPr>
        <w:t xml:space="preserve">1.10 </w:t>
      </w:r>
      <w:r>
        <w:rPr>
          <w:rStyle w:val="56"/>
          <w:rFonts w:hint="eastAsia" w:eastAsia="黑体"/>
        </w:rPr>
        <w:t>交通运输</w:t>
      </w:r>
      <w:r>
        <w:tab/>
      </w:r>
      <w:r>
        <w:fldChar w:fldCharType="begin"/>
      </w:r>
      <w:r>
        <w:instrText xml:space="preserve"> PAGEREF _Toc35508312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"_Toc35508315"</w:instrText>
      </w:r>
      <w:r>
        <w:rPr>
          <w:rStyle w:val="56"/>
        </w:rPr>
        <w:instrText xml:space="preserve"> </w:instrText>
      </w:r>
      <w:r>
        <w:fldChar w:fldCharType="separate"/>
      </w:r>
      <w:r>
        <w:rPr>
          <w:rStyle w:val="56"/>
          <w:rFonts w:eastAsia="黑体"/>
        </w:rPr>
        <w:t xml:space="preserve">1.11 </w:t>
      </w:r>
      <w:r>
        <w:rPr>
          <w:rStyle w:val="56"/>
          <w:rFonts w:hint="eastAsia" w:eastAsia="黑体"/>
        </w:rPr>
        <w:t>知识产权</w:t>
      </w:r>
      <w:r>
        <w:tab/>
      </w:r>
      <w:r>
        <w:fldChar w:fldCharType="begin"/>
      </w:r>
      <w:r>
        <w:instrText xml:space="preserve"> PAGEREF _Toc35508315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"_Toc35508317"</w:instrText>
      </w:r>
      <w:r>
        <w:rPr>
          <w:rStyle w:val="56"/>
        </w:rPr>
        <w:instrText xml:space="preserve"> </w:instrText>
      </w:r>
      <w:r>
        <w:fldChar w:fldCharType="separate"/>
      </w:r>
      <w:r>
        <w:rPr>
          <w:rStyle w:val="56"/>
          <w:rFonts w:eastAsia="黑体"/>
        </w:rPr>
        <w:t xml:space="preserve">2.2 </w:t>
      </w:r>
      <w:r>
        <w:rPr>
          <w:rStyle w:val="56"/>
          <w:rFonts w:hint="eastAsia" w:eastAsia="黑体"/>
        </w:rPr>
        <w:t>发包人代表</w:t>
      </w:r>
      <w:r>
        <w:tab/>
      </w:r>
      <w:r>
        <w:fldChar w:fldCharType="begin"/>
      </w:r>
      <w:r>
        <w:instrText xml:space="preserve"> PAGEREF _Toc35508317 \h </w:instrText>
      </w:r>
      <w:r>
        <w:fldChar w:fldCharType="separate"/>
      </w:r>
      <w:r>
        <w:t>39</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"_Toc35508318"</w:instrText>
      </w:r>
      <w:r>
        <w:rPr>
          <w:rStyle w:val="56"/>
        </w:rPr>
        <w:instrText xml:space="preserve"> </w:instrText>
      </w:r>
      <w:r>
        <w:fldChar w:fldCharType="separate"/>
      </w:r>
      <w:r>
        <w:rPr>
          <w:rStyle w:val="56"/>
          <w:rFonts w:eastAsia="黑体"/>
        </w:rPr>
        <w:t xml:space="preserve">2.4 </w:t>
      </w:r>
      <w:r>
        <w:rPr>
          <w:rStyle w:val="56"/>
          <w:rFonts w:hint="eastAsia" w:eastAsia="黑体"/>
        </w:rPr>
        <w:t>施工现场、施工条件和基础资料的提供</w:t>
      </w:r>
      <w:r>
        <w:tab/>
      </w:r>
      <w:r>
        <w:fldChar w:fldCharType="begin"/>
      </w:r>
      <w:r>
        <w:instrText xml:space="preserve"> PAGEREF _Toc35508318 \h </w:instrText>
      </w:r>
      <w:r>
        <w:fldChar w:fldCharType="separate"/>
      </w:r>
      <w:r>
        <w:t>39</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"_Toc35508319"</w:instrText>
      </w:r>
      <w:r>
        <w:rPr>
          <w:rStyle w:val="56"/>
        </w:rPr>
        <w:instrText xml:space="preserve"> </w:instrText>
      </w:r>
      <w:r>
        <w:fldChar w:fldCharType="separate"/>
      </w:r>
      <w:r>
        <w:rPr>
          <w:rStyle w:val="56"/>
          <w:rFonts w:eastAsia="黑体"/>
        </w:rPr>
        <w:t xml:space="preserve">2.5 </w:t>
      </w:r>
      <w:r>
        <w:rPr>
          <w:rStyle w:val="56"/>
          <w:rFonts w:hint="eastAsia" w:eastAsia="黑体"/>
        </w:rPr>
        <w:t>资金来源证明及支付担保</w:t>
      </w:r>
      <w:r>
        <w:tab/>
      </w:r>
      <w:r>
        <w:fldChar w:fldCharType="begin"/>
      </w:r>
      <w:r>
        <w:instrText xml:space="preserve"> PAGEREF _Toc35508319 \h </w:instrText>
      </w:r>
      <w:r>
        <w:fldChar w:fldCharType="separate"/>
      </w:r>
      <w:r>
        <w:t>40</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"_Toc35508321"</w:instrText>
      </w:r>
      <w:r>
        <w:rPr>
          <w:rStyle w:val="56"/>
        </w:rPr>
        <w:instrText xml:space="preserve"> </w:instrText>
      </w:r>
      <w:r>
        <w:fldChar w:fldCharType="separate"/>
      </w:r>
      <w:r>
        <w:rPr>
          <w:rStyle w:val="56"/>
          <w:rFonts w:eastAsia="黑体"/>
        </w:rPr>
        <w:t xml:space="preserve">5.1 </w:t>
      </w:r>
      <w:r>
        <w:rPr>
          <w:rStyle w:val="56"/>
          <w:rFonts w:hint="eastAsia" w:eastAsia="黑体"/>
        </w:rPr>
        <w:t>质量要求</w:t>
      </w:r>
      <w:r>
        <w:tab/>
      </w:r>
      <w:r>
        <w:fldChar w:fldCharType="begin"/>
      </w:r>
      <w:r>
        <w:instrText xml:space="preserve"> PAGEREF _Toc35508321 \h </w:instrText>
      </w:r>
      <w:r>
        <w:fldChar w:fldCharType="separate"/>
      </w:r>
      <w:r>
        <w:t>43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"_Toc35508322"</w:instrText>
      </w:r>
      <w:r>
        <w:rPr>
          <w:rStyle w:val="56"/>
        </w:rPr>
        <w:instrText xml:space="preserve"> </w:instrText>
      </w:r>
      <w:r>
        <w:fldChar w:fldCharType="separate"/>
      </w:r>
      <w:r>
        <w:rPr>
          <w:rStyle w:val="56"/>
          <w:rFonts w:eastAsia="黑体"/>
        </w:rPr>
        <w:t xml:space="preserve">5.3 </w:t>
      </w:r>
      <w:r>
        <w:rPr>
          <w:rStyle w:val="56"/>
          <w:rFonts w:hint="eastAsia" w:eastAsia="黑体"/>
        </w:rPr>
        <w:t>隐蔽工程检查</w:t>
      </w:r>
      <w:r>
        <w:tab/>
      </w:r>
      <w:r>
        <w:fldChar w:fldCharType="begin"/>
      </w:r>
      <w:r>
        <w:instrText xml:space="preserve"> PAGEREF _Toc35508322 \h </w:instrText>
      </w:r>
      <w:r>
        <w:fldChar w:fldCharType="separate"/>
      </w:r>
      <w:r>
        <w:t>43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"_Toc35508323"</w:instrText>
      </w:r>
      <w:r>
        <w:rPr>
          <w:rStyle w:val="56"/>
        </w:rPr>
        <w:instrText xml:space="preserve"> </w:instrText>
      </w:r>
      <w:r>
        <w:fldChar w:fldCharType="separate"/>
      </w:r>
      <w:r>
        <w:rPr>
          <w:rStyle w:val="56"/>
          <w:rFonts w:eastAsia="黑体"/>
        </w:rPr>
        <w:t xml:space="preserve">7.9 </w:t>
      </w:r>
      <w:r>
        <w:rPr>
          <w:rStyle w:val="56"/>
          <w:rFonts w:hint="eastAsia" w:eastAsia="黑体"/>
        </w:rPr>
        <w:t>提前竣工的奖励</w:t>
      </w:r>
      <w:r>
        <w:tab/>
      </w:r>
      <w:r>
        <w:fldChar w:fldCharType="begin"/>
      </w:r>
      <w:r>
        <w:instrText xml:space="preserve"> PAGEREF _Toc35508323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"_Toc35508324"</w:instrText>
      </w:r>
      <w:r>
        <w:rPr>
          <w:rStyle w:val="56"/>
        </w:rPr>
        <w:instrText xml:space="preserve"> </w:instrText>
      </w:r>
      <w:r>
        <w:fldChar w:fldCharType="separate"/>
      </w:r>
      <w:r>
        <w:rPr>
          <w:rStyle w:val="56"/>
          <w:rFonts w:eastAsia="黑体"/>
        </w:rPr>
        <w:t xml:space="preserve">8.6 </w:t>
      </w:r>
      <w:r>
        <w:rPr>
          <w:rStyle w:val="56"/>
          <w:rFonts w:hint="eastAsia" w:eastAsia="黑体"/>
        </w:rPr>
        <w:t>样品</w:t>
      </w:r>
      <w:r>
        <w:tab/>
      </w:r>
      <w:r>
        <w:fldChar w:fldCharType="begin"/>
      </w:r>
      <w:r>
        <w:instrText xml:space="preserve"> PAGEREF _Toc35508324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"_Toc35508325"</w:instrText>
      </w:r>
      <w:r>
        <w:rPr>
          <w:rStyle w:val="56"/>
        </w:rPr>
        <w:instrText xml:space="preserve"> </w:instrText>
      </w:r>
      <w:r>
        <w:fldChar w:fldCharType="separate"/>
      </w:r>
      <w:r>
        <w:rPr>
          <w:rStyle w:val="56"/>
          <w:rFonts w:eastAsia="黑体"/>
        </w:rPr>
        <w:t xml:space="preserve">8.8 </w:t>
      </w:r>
      <w:r>
        <w:rPr>
          <w:rStyle w:val="56"/>
          <w:rFonts w:hint="eastAsia" w:eastAsia="黑体"/>
        </w:rPr>
        <w:t>施工设备和临时设施</w:t>
      </w:r>
      <w:r>
        <w:tab/>
      </w:r>
      <w:r>
        <w:fldChar w:fldCharType="begin"/>
      </w:r>
      <w:r>
        <w:instrText xml:space="preserve"> PAGEREF _Toc35508325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"_Toc35508326"</w:instrText>
      </w:r>
      <w:r>
        <w:rPr>
          <w:rStyle w:val="56"/>
        </w:rPr>
        <w:instrText xml:space="preserve"> </w:instrText>
      </w:r>
      <w:r>
        <w:fldChar w:fldCharType="separate"/>
      </w:r>
      <w:r>
        <w:rPr>
          <w:rStyle w:val="56"/>
          <w:rFonts w:eastAsia="黑体"/>
        </w:rPr>
        <w:t xml:space="preserve">9.4 </w:t>
      </w:r>
      <w:r>
        <w:rPr>
          <w:rStyle w:val="56"/>
          <w:rFonts w:hint="eastAsia" w:eastAsia="黑体"/>
        </w:rPr>
        <w:t>现场工艺试验</w:t>
      </w:r>
      <w:r>
        <w:tab/>
      </w:r>
      <w:r>
        <w:fldChar w:fldCharType="begin"/>
      </w:r>
      <w:r>
        <w:instrText xml:space="preserve"> PAGEREF _Toc35508326 \h </w:instrText>
      </w:r>
      <w:r>
        <w:fldChar w:fldCharType="separate"/>
      </w:r>
      <w:r>
        <w:t>47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"_Toc35508327"</w:instrText>
      </w:r>
      <w:r>
        <w:rPr>
          <w:rStyle w:val="56"/>
        </w:rPr>
        <w:instrText xml:space="preserve"> </w:instrText>
      </w:r>
      <w:r>
        <w:fldChar w:fldCharType="separate"/>
      </w:r>
      <w:r>
        <w:rPr>
          <w:rStyle w:val="56"/>
          <w:rFonts w:eastAsia="黑体"/>
        </w:rPr>
        <w:t xml:space="preserve">10.4 </w:t>
      </w:r>
      <w:r>
        <w:rPr>
          <w:rStyle w:val="56"/>
          <w:rFonts w:hint="eastAsia" w:eastAsia="黑体"/>
        </w:rPr>
        <w:t>变更估价</w:t>
      </w:r>
      <w:r>
        <w:tab/>
      </w:r>
      <w:r>
        <w:fldChar w:fldCharType="begin"/>
      </w:r>
      <w:r>
        <w:instrText xml:space="preserve"> PAGEREF _Toc35508327 \h </w:instrText>
      </w:r>
      <w:r>
        <w:fldChar w:fldCharType="separate"/>
      </w:r>
      <w:r>
        <w:t>47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"_Toc35508328"</w:instrText>
      </w:r>
      <w:r>
        <w:rPr>
          <w:rStyle w:val="56"/>
        </w:rPr>
        <w:instrText xml:space="preserve"> </w:instrText>
      </w:r>
      <w:r>
        <w:fldChar w:fldCharType="separate"/>
      </w:r>
      <w:r>
        <w:rPr>
          <w:rStyle w:val="56"/>
          <w:rFonts w:eastAsia="黑体"/>
        </w:rPr>
        <w:t xml:space="preserve">10.7 </w:t>
      </w:r>
      <w:r>
        <w:rPr>
          <w:rStyle w:val="56"/>
          <w:rFonts w:hint="eastAsia" w:eastAsia="黑体"/>
        </w:rPr>
        <w:t>暂估价</w:t>
      </w:r>
      <w:r>
        <w:tab/>
      </w:r>
      <w:r>
        <w:fldChar w:fldCharType="begin"/>
      </w:r>
      <w:r>
        <w:instrText xml:space="preserve"> PAGEREF _Toc35508328 \h </w:instrText>
      </w:r>
      <w:r>
        <w:fldChar w:fldCharType="separate"/>
      </w:r>
      <w:r>
        <w:t>48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"_Toc35508329"</w:instrText>
      </w:r>
      <w:r>
        <w:rPr>
          <w:rStyle w:val="56"/>
        </w:rPr>
        <w:instrText xml:space="preserve"> </w:instrText>
      </w:r>
      <w:r>
        <w:fldChar w:fldCharType="separate"/>
      </w:r>
      <w:r>
        <w:rPr>
          <w:rStyle w:val="56"/>
          <w:rFonts w:eastAsia="黑体"/>
        </w:rPr>
        <w:t xml:space="preserve">13.6 </w:t>
      </w:r>
      <w:r>
        <w:rPr>
          <w:rStyle w:val="56"/>
          <w:rFonts w:hint="eastAsia" w:eastAsia="黑体"/>
        </w:rPr>
        <w:t>竣工退场</w:t>
      </w:r>
      <w:r>
        <w:tab/>
      </w:r>
      <w:r>
        <w:fldChar w:fldCharType="begin"/>
      </w:r>
      <w:r>
        <w:instrText xml:space="preserve"> PAGEREF _Toc35508329 \h </w:instrText>
      </w:r>
      <w:r>
        <w:fldChar w:fldCharType="separate"/>
      </w:r>
      <w:r>
        <w:t>54</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"_Toc35508330"</w:instrText>
      </w:r>
      <w:r>
        <w:rPr>
          <w:rStyle w:val="56"/>
        </w:rPr>
        <w:instrText xml:space="preserve"> </w:instrText>
      </w:r>
      <w:r>
        <w:fldChar w:fldCharType="separate"/>
      </w:r>
      <w:r>
        <w:rPr>
          <w:rStyle w:val="56"/>
          <w:rFonts w:eastAsia="黑体"/>
        </w:rPr>
        <w:t xml:space="preserve">14.2 </w:t>
      </w:r>
      <w:r>
        <w:rPr>
          <w:rStyle w:val="56"/>
          <w:rFonts w:hint="eastAsia" w:eastAsia="黑体"/>
        </w:rPr>
        <w:t>竣工结算审核</w:t>
      </w:r>
      <w:r>
        <w:tab/>
      </w:r>
      <w:r>
        <w:fldChar w:fldCharType="begin"/>
      </w:r>
      <w:r>
        <w:instrText xml:space="preserve"> PAGEREF _Toc35508330 \h </w:instrText>
      </w:r>
      <w:r>
        <w:fldChar w:fldCharType="separate"/>
      </w:r>
      <w:r>
        <w:t>54</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"_Toc35508331"</w:instrText>
      </w:r>
      <w:r>
        <w:rPr>
          <w:rStyle w:val="56"/>
        </w:rPr>
        <w:instrText xml:space="preserve"> </w:instrText>
      </w:r>
      <w:r>
        <w:fldChar w:fldCharType="separate"/>
      </w:r>
      <w:r>
        <w:rPr>
          <w:rStyle w:val="56"/>
          <w:rFonts w:eastAsia="黑体"/>
        </w:rPr>
        <w:t xml:space="preserve">15.3 </w:t>
      </w:r>
      <w:r>
        <w:rPr>
          <w:rStyle w:val="56"/>
          <w:rFonts w:hint="eastAsia" w:eastAsia="黑体"/>
        </w:rPr>
        <w:t>质量保证金</w:t>
      </w:r>
      <w:r>
        <w:tab/>
      </w:r>
      <w:r>
        <w:fldChar w:fldCharType="begin"/>
      </w:r>
      <w:r>
        <w:instrText xml:space="preserve"> PAGEREF _Toc35508331 \h </w:instrText>
      </w:r>
      <w:r>
        <w:fldChar w:fldCharType="separate"/>
      </w:r>
      <w:r>
        <w:t>55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"_Toc35508335"</w:instrText>
      </w:r>
      <w:r>
        <w:rPr>
          <w:rStyle w:val="56"/>
        </w:rPr>
        <w:instrText xml:space="preserve"> </w:instrText>
      </w:r>
      <w:r>
        <w:fldChar w:fldCharType="separate"/>
      </w:r>
      <w:r>
        <w:rPr>
          <w:rStyle w:val="56"/>
          <w:rFonts w:eastAsia="黑体"/>
        </w:rPr>
        <w:t xml:space="preserve">16.1 </w:t>
      </w:r>
      <w:r>
        <w:rPr>
          <w:rStyle w:val="56"/>
          <w:rFonts w:hint="eastAsia" w:eastAsia="黑体"/>
        </w:rPr>
        <w:t>发包人违约</w:t>
      </w:r>
      <w:r>
        <w:tab/>
      </w:r>
      <w:r>
        <w:fldChar w:fldCharType="begin"/>
      </w:r>
      <w:r>
        <w:instrText xml:space="preserve"> PAGEREF _Toc35508335 \h </w:instrText>
      </w:r>
      <w:r>
        <w:fldChar w:fldCharType="separate"/>
      </w:r>
      <w:r>
        <w:t>56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"_Toc35508336"</w:instrText>
      </w:r>
      <w:r>
        <w:rPr>
          <w:rStyle w:val="56"/>
        </w:rPr>
        <w:instrText xml:space="preserve"> </w:instrText>
      </w:r>
      <w:r>
        <w:fldChar w:fldCharType="separate"/>
      </w:r>
      <w:r>
        <w:rPr>
          <w:rStyle w:val="56"/>
          <w:rFonts w:eastAsia="黑体"/>
        </w:rPr>
        <w:t xml:space="preserve">16.2 </w:t>
      </w:r>
      <w:r>
        <w:rPr>
          <w:rStyle w:val="56"/>
          <w:rFonts w:hint="eastAsia" w:eastAsia="黑体"/>
        </w:rPr>
        <w:t>承包人违约</w:t>
      </w:r>
      <w:r>
        <w:tab/>
      </w:r>
      <w:r>
        <w:fldChar w:fldCharType="begin"/>
      </w:r>
      <w:r>
        <w:instrText xml:space="preserve"> PAGEREF _Toc35508336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"_Toc35508337"</w:instrText>
      </w:r>
      <w:r>
        <w:rPr>
          <w:rStyle w:val="56"/>
        </w:rPr>
        <w:instrText xml:space="preserve"> </w:instrText>
      </w:r>
      <w:r>
        <w:fldChar w:fldCharType="separate"/>
      </w:r>
      <w:r>
        <w:rPr>
          <w:rStyle w:val="56"/>
          <w:rFonts w:eastAsia="黑体"/>
        </w:rPr>
        <w:t xml:space="preserve">17.4 </w:t>
      </w:r>
      <w:r>
        <w:rPr>
          <w:rStyle w:val="56"/>
          <w:rFonts w:hint="eastAsia" w:eastAsia="黑体"/>
        </w:rPr>
        <w:t>因不可抗力解除合同</w:t>
      </w:r>
      <w:r>
        <w:tab/>
      </w:r>
      <w:r>
        <w:fldChar w:fldCharType="begin"/>
      </w:r>
      <w:r>
        <w:instrText xml:space="preserve"> PAGEREF _Toc35508337 \h </w:instrText>
      </w:r>
      <w:r>
        <w:fldChar w:fldCharType="separate"/>
      </w:r>
      <w:r>
        <w:t>58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"_Toc35508338"</w:instrText>
      </w:r>
      <w:r>
        <w:rPr>
          <w:rStyle w:val="56"/>
        </w:rPr>
        <w:instrText xml:space="preserve"> </w:instrText>
      </w:r>
      <w:r>
        <w:fldChar w:fldCharType="separate"/>
      </w:r>
      <w:r>
        <w:rPr>
          <w:rStyle w:val="56"/>
          <w:rFonts w:eastAsia="黑体"/>
        </w:rPr>
        <w:t xml:space="preserve">18.3 </w:t>
      </w:r>
      <w:r>
        <w:rPr>
          <w:rStyle w:val="56"/>
          <w:rFonts w:hint="eastAsia" w:eastAsia="黑体"/>
        </w:rPr>
        <w:t>其他保险</w:t>
      </w:r>
      <w:r>
        <w:tab/>
      </w:r>
      <w:r>
        <w:fldChar w:fldCharType="begin"/>
      </w:r>
      <w:r>
        <w:instrText xml:space="preserve"> PAGEREF _Toc35508338 \h </w:instrText>
      </w:r>
      <w:r>
        <w:fldChar w:fldCharType="separate"/>
      </w:r>
      <w:r>
        <w:t>58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"_Toc35508339"</w:instrText>
      </w:r>
      <w:r>
        <w:rPr>
          <w:rStyle w:val="56"/>
        </w:rPr>
        <w:instrText xml:space="preserve"> </w:instrText>
      </w:r>
      <w:r>
        <w:fldChar w:fldCharType="separate"/>
      </w:r>
      <w:r>
        <w:rPr>
          <w:rStyle w:val="56"/>
          <w:rFonts w:eastAsia="黑体"/>
        </w:rPr>
        <w:t xml:space="preserve">20.3 </w:t>
      </w:r>
      <w:r>
        <w:rPr>
          <w:rStyle w:val="56"/>
          <w:rFonts w:hint="eastAsia" w:eastAsia="黑体"/>
        </w:rPr>
        <w:t>争议评审</w:t>
      </w:r>
      <w:r>
        <w:tab/>
      </w:r>
      <w:r>
        <w:fldChar w:fldCharType="begin"/>
      </w:r>
      <w:r>
        <w:instrText xml:space="preserve"> PAGEREF _Toc35508339 \h </w:instrText>
      </w:r>
      <w:r>
        <w:fldChar w:fldCharType="separate"/>
      </w:r>
      <w:r>
        <w:t>58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"_Toc35508342"</w:instrText>
      </w:r>
      <w:r>
        <w:rPr>
          <w:rStyle w:val="56"/>
        </w:rPr>
        <w:instrText xml:space="preserve"> </w:instrText>
      </w:r>
      <w:r>
        <w:fldChar w:fldCharType="separate"/>
      </w:r>
      <w:r>
        <w:rPr>
          <w:rStyle w:val="56"/>
          <w:rFonts w:eastAsia="黑体"/>
        </w:rPr>
        <w:t>20.4</w:t>
      </w:r>
      <w:r>
        <w:rPr>
          <w:rStyle w:val="56"/>
          <w:rFonts w:hint="eastAsia" w:eastAsia="黑体"/>
        </w:rPr>
        <w:t>仲裁或诉讼</w:t>
      </w:r>
      <w:r>
        <w:tab/>
      </w:r>
      <w:r>
        <w:fldChar w:fldCharType="begin"/>
      </w:r>
      <w:r>
        <w:instrText xml:space="preserve"> PAGEREF _Toc35508342 \h </w:instrText>
      </w:r>
      <w:r>
        <w:fldChar w:fldCharType="separate"/>
      </w:r>
      <w:r>
        <w:t>58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"_Toc35508343"</w:instrText>
      </w:r>
      <w:r>
        <w:rPr>
          <w:rStyle w:val="56"/>
        </w:rPr>
        <w:instrText xml:space="preserve"> </w:instrText>
      </w:r>
      <w:r>
        <w:fldChar w:fldCharType="separate"/>
      </w:r>
      <w:r>
        <w:rPr>
          <w:rStyle w:val="56"/>
          <w:rFonts w:hint="eastAsia" w:ascii="仿宋_GB2312" w:hAnsi="仿宋" w:eastAsia="仿宋_GB2312" w:cs="仿宋"/>
        </w:rPr>
        <w:t>第五章</w:t>
      </w:r>
      <w:r>
        <w:rPr>
          <w:rStyle w:val="56"/>
          <w:rFonts w:ascii="仿宋_GB2312" w:hAnsi="仿宋" w:eastAsia="仿宋_GB2312" w:cs="仿宋"/>
        </w:rPr>
        <w:t xml:space="preserve">  </w:t>
      </w:r>
      <w:r>
        <w:rPr>
          <w:rStyle w:val="56"/>
          <w:rFonts w:hint="eastAsia" w:ascii="仿宋_GB2312" w:hAnsi="仿宋" w:eastAsia="仿宋_GB2312" w:cs="仿宋"/>
        </w:rPr>
        <w:t>工程量清单</w:t>
      </w:r>
      <w:r>
        <w:tab/>
      </w:r>
      <w:r>
        <w:fldChar w:fldCharType="begin"/>
      </w:r>
      <w:r>
        <w:instrText xml:space="preserve"> PAGEREF _Toc35508343 \h </w:instrText>
      </w:r>
      <w:r>
        <w:fldChar w:fldCharType="separate"/>
      </w:r>
      <w:r>
        <w:t>81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"_Toc35508344"</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工程量清单说明</w:t>
      </w:r>
      <w:r>
        <w:tab/>
      </w:r>
      <w:r>
        <w:fldChar w:fldCharType="begin"/>
      </w:r>
      <w:r>
        <w:instrText xml:space="preserve"> PAGEREF _Toc35508344 \h </w:instrText>
      </w:r>
      <w:r>
        <w:fldChar w:fldCharType="separate"/>
      </w:r>
      <w:r>
        <w:t>81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"_Toc35508345"</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竞包报价说明</w:t>
      </w:r>
      <w:r>
        <w:tab/>
      </w:r>
      <w:r>
        <w:fldChar w:fldCharType="begin"/>
      </w:r>
      <w:r>
        <w:instrText xml:space="preserve"> PAGEREF _Toc35508345 \h </w:instrText>
      </w:r>
      <w:r>
        <w:fldChar w:fldCharType="separate"/>
      </w:r>
      <w:r>
        <w:t>81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"_Toc35508346"</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其他说明</w:t>
      </w:r>
      <w:r>
        <w:tab/>
      </w:r>
      <w:r>
        <w:fldChar w:fldCharType="begin"/>
      </w:r>
      <w:r>
        <w:instrText xml:space="preserve"> PAGEREF _Toc35508346 \h </w:instrText>
      </w:r>
      <w:r>
        <w:fldChar w:fldCharType="separate"/>
      </w:r>
      <w:r>
        <w:t>82</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"_Toc35508347"</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工程量清单</w:t>
      </w:r>
      <w:r>
        <w:tab/>
      </w:r>
      <w:r>
        <w:fldChar w:fldCharType="begin"/>
      </w:r>
      <w:r>
        <w:instrText xml:space="preserve"> PAGEREF _Toc35508347 \h </w:instrText>
      </w:r>
      <w:r>
        <w:fldChar w:fldCharType="separate"/>
      </w:r>
      <w:r>
        <w:t>83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"_Toc35508348"</w:instrText>
      </w:r>
      <w:r>
        <w:rPr>
          <w:rStyle w:val="56"/>
        </w:rPr>
        <w:instrText xml:space="preserve"> </w:instrText>
      </w:r>
      <w:r>
        <w:fldChar w:fldCharType="separate"/>
      </w:r>
      <w:r>
        <w:rPr>
          <w:rStyle w:val="56"/>
          <w:rFonts w:hint="eastAsia" w:ascii="仿宋_GB2312" w:hAnsi="仿宋" w:eastAsia="仿宋_GB2312" w:cs="仿宋"/>
        </w:rPr>
        <w:t>第六章</w:t>
      </w:r>
      <w:r>
        <w:rPr>
          <w:rStyle w:val="56"/>
          <w:rFonts w:ascii="仿宋_GB2312" w:hAnsi="仿宋" w:eastAsia="仿宋_GB2312" w:cs="仿宋"/>
        </w:rPr>
        <w:t xml:space="preserve">  </w:t>
      </w:r>
      <w:r>
        <w:rPr>
          <w:rStyle w:val="56"/>
          <w:rFonts w:hint="eastAsia" w:ascii="仿宋_GB2312" w:hAnsi="仿宋" w:eastAsia="仿宋_GB2312" w:cs="仿宋"/>
        </w:rPr>
        <w:t>图</w:t>
      </w:r>
      <w:r>
        <w:rPr>
          <w:rStyle w:val="56"/>
          <w:rFonts w:ascii="仿宋_GB2312" w:hAnsi="仿宋" w:eastAsia="仿宋_GB2312" w:cs="仿宋"/>
        </w:rPr>
        <w:t xml:space="preserve">  </w:t>
      </w:r>
      <w:r>
        <w:rPr>
          <w:rStyle w:val="56"/>
          <w:rFonts w:hint="eastAsia" w:ascii="仿宋_GB2312" w:hAnsi="仿宋" w:eastAsia="仿宋_GB2312" w:cs="仿宋"/>
        </w:rPr>
        <w:t>纸</w:t>
      </w:r>
      <w:r>
        <w:tab/>
      </w:r>
      <w:r>
        <w:fldChar w:fldCharType="begin"/>
      </w:r>
      <w:r>
        <w:instrText xml:space="preserve"> PAGEREF _Toc35508348 \h </w:instrText>
      </w:r>
      <w:r>
        <w:fldChar w:fldCharType="separate"/>
      </w:r>
      <w:r>
        <w:t>83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"_Toc35508349"</w:instrText>
      </w:r>
      <w:r>
        <w:rPr>
          <w:rStyle w:val="56"/>
        </w:rPr>
        <w:instrText xml:space="preserve"> </w:instrText>
      </w:r>
      <w:r>
        <w:fldChar w:fldCharType="separate"/>
      </w:r>
      <w:r>
        <w:rPr>
          <w:rStyle w:val="56"/>
          <w:rFonts w:hint="eastAsia" w:ascii="仿宋_GB2312" w:hAnsi="仿宋" w:eastAsia="仿宋_GB2312" w:cs="仿宋"/>
        </w:rPr>
        <w:t>第七章</w:t>
      </w:r>
      <w:r>
        <w:rPr>
          <w:rStyle w:val="56"/>
          <w:rFonts w:ascii="仿宋_GB2312" w:hAnsi="仿宋" w:eastAsia="仿宋_GB2312" w:cs="仿宋"/>
        </w:rPr>
        <w:t xml:space="preserve">  </w:t>
      </w:r>
      <w:r>
        <w:rPr>
          <w:rStyle w:val="56"/>
          <w:rFonts w:hint="eastAsia" w:ascii="仿宋_GB2312" w:hAnsi="仿宋" w:eastAsia="仿宋_GB2312" w:cs="仿宋"/>
        </w:rPr>
        <w:t>竞包文件格式</w:t>
      </w:r>
      <w:r>
        <w:tab/>
      </w:r>
      <w:r>
        <w:fldChar w:fldCharType="begin"/>
      </w:r>
      <w:r>
        <w:instrText xml:space="preserve"> PAGEREF _Toc35508349 \h </w:instrText>
      </w:r>
      <w:r>
        <w:fldChar w:fldCharType="separate"/>
      </w:r>
      <w:r>
        <w:t>84</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"_Toc35508350"</w:instrText>
      </w:r>
      <w:r>
        <w:rPr>
          <w:rStyle w:val="56"/>
        </w:rPr>
        <w:instrText xml:space="preserve"> </w:instrText>
      </w:r>
      <w:r>
        <w:fldChar w:fldCharType="separate"/>
      </w:r>
      <w:r>
        <w:rPr>
          <w:rStyle w:val="56"/>
          <w:rFonts w:ascii="仿宋_GB2312" w:hAnsi="仿宋" w:eastAsia="仿宋_GB2312" w:cs="仿宋"/>
        </w:rPr>
        <w:t>1</w:t>
      </w:r>
      <w:r>
        <w:rPr>
          <w:rStyle w:val="56"/>
          <w:rFonts w:hint="eastAsia" w:ascii="仿宋_GB2312" w:hAnsi="仿宋" w:eastAsia="仿宋_GB2312" w:cs="仿宋"/>
        </w:rPr>
        <w:t>、竞包声明书</w:t>
      </w:r>
      <w:r>
        <w:tab/>
      </w:r>
      <w:r>
        <w:fldChar w:fldCharType="begin"/>
      </w:r>
      <w:r>
        <w:instrText xml:space="preserve"> PAGEREF _Toc35508350 \h </w:instrText>
      </w:r>
      <w:r>
        <w:fldChar w:fldCharType="separate"/>
      </w:r>
      <w:r>
        <w:t>85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"_Toc35508351"</w:instrText>
      </w:r>
      <w:r>
        <w:rPr>
          <w:rStyle w:val="56"/>
        </w:rPr>
        <w:instrText xml:space="preserve"> </w:instrText>
      </w:r>
      <w:r>
        <w:fldChar w:fldCharType="separate"/>
      </w:r>
      <w:r>
        <w:rPr>
          <w:rStyle w:val="56"/>
          <w:rFonts w:ascii="仿宋_GB2312" w:hAnsi="仿宋" w:eastAsia="仿宋_GB2312" w:cs="仿宋"/>
        </w:rPr>
        <w:t>2</w:t>
      </w:r>
      <w:r>
        <w:rPr>
          <w:rStyle w:val="56"/>
          <w:rFonts w:hint="eastAsia" w:ascii="仿宋_GB2312" w:hAnsi="仿宋" w:eastAsia="仿宋_GB2312" w:cs="仿宋"/>
        </w:rPr>
        <w:t>、竞包代表授权委托书</w:t>
      </w:r>
      <w:r>
        <w:tab/>
      </w:r>
      <w:r>
        <w:fldChar w:fldCharType="begin"/>
      </w:r>
      <w:r>
        <w:instrText xml:space="preserve"> PAGEREF _Toc35508351 \h </w:instrText>
      </w:r>
      <w:r>
        <w:fldChar w:fldCharType="separate"/>
      </w:r>
      <w:r>
        <w:t>86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"_Toc35508352"</w:instrText>
      </w:r>
      <w:r>
        <w:rPr>
          <w:rStyle w:val="56"/>
        </w:rPr>
        <w:instrText xml:space="preserve"> </w:instrText>
      </w:r>
      <w:r>
        <w:fldChar w:fldCharType="separate"/>
      </w:r>
      <w:r>
        <w:rPr>
          <w:rStyle w:val="56"/>
          <w:rFonts w:ascii="仿宋_GB2312" w:hAnsi="仿宋" w:eastAsia="仿宋_GB2312" w:cs="仿宋"/>
        </w:rPr>
        <w:t>3</w:t>
      </w:r>
      <w:r>
        <w:rPr>
          <w:rStyle w:val="56"/>
          <w:rFonts w:hint="eastAsia" w:ascii="仿宋_GB2312" w:hAnsi="仿宋" w:eastAsia="仿宋_GB2312" w:cs="仿宋"/>
        </w:rPr>
        <w:t>、建筑施工企业主要负责人安全生产任职资格</w:t>
      </w:r>
      <w:r>
        <w:rPr>
          <w:rStyle w:val="56"/>
          <w:rFonts w:ascii="仿宋_GB2312" w:hAnsi="仿宋" w:eastAsia="仿宋_GB2312" w:cs="仿宋"/>
        </w:rPr>
        <w:t>A</w:t>
      </w:r>
      <w:r>
        <w:rPr>
          <w:rStyle w:val="56"/>
          <w:rFonts w:hint="eastAsia" w:ascii="仿宋_GB2312" w:hAnsi="仿宋" w:eastAsia="仿宋_GB2312" w:cs="仿宋"/>
        </w:rPr>
        <w:t>类证书登记表</w:t>
      </w:r>
      <w:r>
        <w:tab/>
      </w:r>
      <w:r>
        <w:fldChar w:fldCharType="begin"/>
      </w:r>
      <w:r>
        <w:instrText xml:space="preserve"> PAGEREF _Toc35508352 \h </w:instrText>
      </w:r>
      <w:r>
        <w:fldChar w:fldCharType="separate"/>
      </w:r>
      <w:r>
        <w:t>87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"_Toc35508353"</w:instrText>
      </w:r>
      <w:r>
        <w:rPr>
          <w:rStyle w:val="56"/>
        </w:rPr>
        <w:instrText xml:space="preserve"> </w:instrText>
      </w:r>
      <w:r>
        <w:fldChar w:fldCharType="separate"/>
      </w:r>
      <w:r>
        <w:rPr>
          <w:rStyle w:val="56"/>
          <w:rFonts w:ascii="仿宋_GB2312" w:hAnsi="仿宋" w:eastAsia="仿宋_GB2312" w:cs="仿宋"/>
        </w:rPr>
        <w:t>4</w:t>
      </w:r>
      <w:r>
        <w:rPr>
          <w:rStyle w:val="56"/>
          <w:rFonts w:hint="eastAsia" w:ascii="仿宋_GB2312" w:hAnsi="仿宋" w:eastAsia="仿宋_GB2312" w:cs="仿宋"/>
        </w:rPr>
        <w:t>、竞包人及拟派项目负责人</w:t>
      </w:r>
      <w:r>
        <w:rPr>
          <w:rStyle w:val="56"/>
          <w:rFonts w:ascii="仿宋_GB2312" w:hAnsi="仿宋" w:eastAsia="仿宋_GB2312" w:cs="仿宋"/>
        </w:rPr>
        <w:t>(</w:t>
      </w:r>
      <w:r>
        <w:rPr>
          <w:rStyle w:val="56"/>
          <w:rFonts w:hint="eastAsia" w:ascii="仿宋_GB2312" w:hAnsi="仿宋" w:eastAsia="仿宋_GB2312" w:cs="仿宋"/>
        </w:rPr>
        <w:t>总监</w:t>
      </w:r>
      <w:r>
        <w:rPr>
          <w:rStyle w:val="56"/>
          <w:rFonts w:ascii="仿宋_GB2312" w:hAnsi="仿宋" w:eastAsia="仿宋_GB2312" w:cs="仿宋"/>
        </w:rPr>
        <w:t>)</w:t>
      </w:r>
      <w:r>
        <w:rPr>
          <w:rStyle w:val="56"/>
          <w:rFonts w:hint="eastAsia" w:ascii="仿宋_GB2312" w:hAnsi="仿宋" w:eastAsia="仿宋_GB2312" w:cs="仿宋"/>
        </w:rPr>
        <w:t>信用信息情况表</w:t>
      </w:r>
      <w:r>
        <w:rPr>
          <w:rStyle w:val="56"/>
          <w:rFonts w:ascii="仿宋_GB2312" w:hAnsi="仿宋" w:eastAsia="仿宋_GB2312" w:cs="仿宋"/>
        </w:rPr>
        <w:t>(</w:t>
      </w:r>
      <w:r>
        <w:rPr>
          <w:rStyle w:val="56"/>
          <w:rFonts w:hint="eastAsia" w:ascii="仿宋_GB2312" w:hAnsi="仿宋" w:eastAsia="仿宋_GB2312" w:cs="仿宋"/>
        </w:rPr>
        <w:t>建设</w:t>
      </w:r>
      <w:r>
        <w:rPr>
          <w:rStyle w:val="56"/>
          <w:rFonts w:ascii="仿宋_GB2312" w:hAnsi="仿宋" w:eastAsia="仿宋_GB2312" w:cs="仿宋"/>
        </w:rPr>
        <w:t>)</w:t>
      </w:r>
      <w:r>
        <w:tab/>
      </w:r>
      <w:r>
        <w:fldChar w:fldCharType="begin"/>
      </w:r>
      <w:r>
        <w:instrText xml:space="preserve"> PAGEREF _Toc35508353 \h </w:instrText>
      </w:r>
      <w:r>
        <w:fldChar w:fldCharType="separate"/>
      </w:r>
      <w:r>
        <w:t>88</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"_Toc35508354"</w:instrText>
      </w:r>
      <w:r>
        <w:rPr>
          <w:rStyle w:val="56"/>
        </w:rPr>
        <w:instrText xml:space="preserve"> </w:instrText>
      </w:r>
      <w:r>
        <w:fldChar w:fldCharType="separate"/>
      </w:r>
      <w:r>
        <w:rPr>
          <w:rStyle w:val="56"/>
          <w:rFonts w:ascii="仿宋_GB2312" w:eastAsia="仿宋_GB2312"/>
        </w:rPr>
        <w:t>5</w:t>
      </w:r>
      <w:r>
        <w:rPr>
          <w:rStyle w:val="56"/>
          <w:rFonts w:hint="eastAsia" w:ascii="仿宋_GB2312" w:eastAsia="仿宋_GB2312"/>
        </w:rPr>
        <w:t>、南浔区政府投资建设项目竞包人廉洁守信承诺书</w:t>
      </w:r>
      <w:r>
        <w:tab/>
      </w:r>
      <w:r>
        <w:fldChar w:fldCharType="begin"/>
      </w:r>
      <w:r>
        <w:instrText xml:space="preserve"> PAGEREF _Toc35508354 \h </w:instrText>
      </w:r>
      <w:r>
        <w:fldChar w:fldCharType="separate"/>
      </w:r>
      <w:r>
        <w:t>89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"_Toc35508355"</w:instrText>
      </w:r>
      <w:r>
        <w:rPr>
          <w:rStyle w:val="56"/>
        </w:rPr>
        <w:instrText xml:space="preserve"> </w:instrText>
      </w:r>
      <w:r>
        <w:fldChar w:fldCharType="separate"/>
      </w:r>
      <w:r>
        <w:rPr>
          <w:rStyle w:val="56"/>
          <w:rFonts w:ascii="仿宋_GB2312" w:hAnsi="仿宋" w:eastAsia="仿宋_GB2312" w:cs="仿宋"/>
        </w:rPr>
        <w:t>6</w:t>
      </w:r>
      <w:r>
        <w:rPr>
          <w:rStyle w:val="56"/>
          <w:rFonts w:hint="eastAsia" w:ascii="仿宋_GB2312" w:hAnsi="仿宋" w:eastAsia="仿宋_GB2312" w:cs="仿宋"/>
        </w:rPr>
        <w:t>、竞包函</w:t>
      </w:r>
      <w:r>
        <w:tab/>
      </w:r>
      <w:r>
        <w:fldChar w:fldCharType="begin"/>
      </w:r>
      <w:r>
        <w:instrText xml:space="preserve"> PAGEREF _Toc35508355 \h </w:instrText>
      </w:r>
      <w:r>
        <w:fldChar w:fldCharType="separate"/>
      </w:r>
      <w:r>
        <w:t>90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"_Toc35508356"</w:instrText>
      </w:r>
      <w:r>
        <w:rPr>
          <w:rStyle w:val="56"/>
        </w:rPr>
        <w:instrText xml:space="preserve"> </w:instrText>
      </w:r>
      <w:r>
        <w:fldChar w:fldCharType="separate"/>
      </w:r>
      <w:r>
        <w:rPr>
          <w:rStyle w:val="56"/>
          <w:rFonts w:ascii="仿宋_GB2312" w:hAnsi="仿宋" w:eastAsia="仿宋_GB2312" w:cs="仿宋"/>
        </w:rPr>
        <w:t>7</w:t>
      </w:r>
      <w:r>
        <w:rPr>
          <w:rStyle w:val="56"/>
          <w:rFonts w:hint="eastAsia" w:ascii="仿宋_GB2312" w:hAnsi="仿宋" w:eastAsia="仿宋_GB2312" w:cs="仿宋"/>
        </w:rPr>
        <w:t>、项目管理机构配备情况表</w:t>
      </w:r>
      <w:r>
        <w:tab/>
      </w:r>
      <w:r>
        <w:fldChar w:fldCharType="begin"/>
      </w:r>
      <w:r>
        <w:instrText xml:space="preserve"> PAGEREF _Toc35508356 \h </w:instrText>
      </w:r>
      <w:r>
        <w:fldChar w:fldCharType="separate"/>
      </w:r>
      <w:r>
        <w:t>91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"_Toc35508357"</w:instrText>
      </w:r>
      <w:r>
        <w:rPr>
          <w:rStyle w:val="56"/>
        </w:rPr>
        <w:instrText xml:space="preserve"> </w:instrText>
      </w:r>
      <w:r>
        <w:fldChar w:fldCharType="separate"/>
      </w:r>
      <w:r>
        <w:rPr>
          <w:rStyle w:val="56"/>
          <w:rFonts w:ascii="仿宋_GB2312" w:hAnsi="仿宋" w:eastAsia="仿宋_GB2312" w:cs="仿宋"/>
        </w:rPr>
        <w:t>8.</w:t>
      </w:r>
      <w:r>
        <w:rPr>
          <w:rStyle w:val="56"/>
          <w:rFonts w:hint="eastAsia" w:ascii="仿宋_GB2312" w:hAnsi="仿宋" w:eastAsia="仿宋_GB2312" w:cs="仿宋"/>
        </w:rPr>
        <w:t>主要材料选用品牌一览表</w:t>
      </w:r>
      <w:r>
        <w:tab/>
      </w:r>
      <w:r>
        <w:fldChar w:fldCharType="begin"/>
      </w:r>
      <w:r>
        <w:instrText xml:space="preserve"> PAGEREF _Toc35508357 \h </w:instrText>
      </w:r>
      <w:r>
        <w:fldChar w:fldCharType="separate"/>
      </w:r>
      <w:r>
        <w:t>92</w:t>
      </w:r>
      <w:r>
        <w:fldChar w:fldCharType="end"/>
      </w:r>
      <w:r>
        <w:fldChar w:fldCharType="end"/>
      </w:r>
    </w:p>
    <w:p>
      <w:pPr>
        <w:pStyle w:val="2"/>
        <w:jc w:val="center"/>
        <w:rPr>
          <w:rFonts w:hint="eastAsia" w:ascii="仿宋" w:hAnsi="仿宋" w:eastAsia="仿宋" w:cs="仿宋"/>
          <w:b w:val="0"/>
          <w:bCs w:val="0"/>
          <w:iCs/>
          <w:caps/>
          <w:kern w:val="2"/>
          <w:sz w:val="20"/>
          <w:szCs w:val="20"/>
        </w:rPr>
        <w:sectPr>
          <w:footerReference r:id="rId5"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Cs w:val="0"/>
          <w:iCs/>
          <w:kern w:val="2"/>
          <w:szCs w:val="20"/>
        </w:rPr>
        <w:fldChar w:fldCharType="end"/>
      </w:r>
      <w:permEnd w:id="1"/>
    </w:p>
    <w:p>
      <w:pPr>
        <w:pStyle w:val="2"/>
        <w:jc w:val="center"/>
        <w:rPr>
          <w:rFonts w:hint="eastAsia" w:ascii="仿宋" w:hAnsi="仿宋" w:eastAsia="仿宋" w:cs="仿宋"/>
        </w:rPr>
      </w:pPr>
      <w:bookmarkStart w:id="7" w:name="_Toc246996157"/>
      <w:bookmarkStart w:id="8" w:name="_Toc247085671"/>
      <w:bookmarkStart w:id="9" w:name="_Toc246996900"/>
      <w:bookmarkStart w:id="10" w:name="_Toc35508280"/>
      <w:bookmarkStart w:id="11" w:name="_Toc247096243"/>
      <w:r>
        <w:rPr>
          <w:rFonts w:hint="eastAsia" w:ascii="仿宋" w:hAnsi="仿宋" w:eastAsia="仿宋" w:cs="仿宋"/>
        </w:rPr>
        <w:t>第一章 发包公告</w:t>
      </w:r>
      <w:bookmarkEnd w:id="3"/>
      <w:bookmarkEnd w:id="4"/>
      <w:bookmarkEnd w:id="5"/>
      <w:bookmarkEnd w:id="6"/>
      <w:r>
        <w:rPr>
          <w:rFonts w:hint="eastAsia" w:ascii="仿宋" w:hAnsi="仿宋" w:eastAsia="仿宋" w:cs="仿宋"/>
        </w:rPr>
        <w:t>（公开发包）</w:t>
      </w:r>
      <w:bookmarkEnd w:id="7"/>
      <w:bookmarkEnd w:id="8"/>
      <w:bookmarkEnd w:id="9"/>
      <w:bookmarkEnd w:id="10"/>
      <w:bookmarkEnd w:id="11"/>
    </w:p>
    <w:p>
      <w:pPr>
        <w:spacing w:line="480" w:lineRule="auto"/>
        <w:jc w:val="center"/>
        <w:rPr>
          <w:rFonts w:hint="eastAsia" w:ascii="仿宋" w:hAnsi="仿宋" w:eastAsia="仿宋" w:cs="仿宋"/>
          <w:sz w:val="28"/>
          <w:szCs w:val="28"/>
        </w:rPr>
      </w:pPr>
      <w:permStart w:id="2" w:edGrp="everyone"/>
      <w:bookmarkStart w:id="12" w:name="_Toc246996903"/>
      <w:bookmarkStart w:id="13" w:name="_Toc152042290"/>
      <w:bookmarkStart w:id="14" w:name="_Toc144974482"/>
      <w:bookmarkStart w:id="15" w:name="_Toc246996160"/>
      <w:bookmarkStart w:id="16" w:name="_Toc179632530"/>
      <w:bookmarkStart w:id="17" w:name="_Toc449509649"/>
      <w:bookmarkStart w:id="18" w:name="_Toc152045514"/>
      <w:bookmarkStart w:id="19" w:name="_Toc247085674"/>
      <w:bookmarkStart w:id="20" w:name="OLE_LINK1"/>
      <w:bookmarkStart w:id="21" w:name="OLE_LINK3"/>
      <w:r>
        <w:rPr>
          <w:rFonts w:hint="eastAsia" w:ascii="宋体" w:hAnsi="宋体" w:eastAsia="仿宋"/>
          <w:b/>
          <w:bCs/>
          <w:kern w:val="0"/>
          <w:sz w:val="28"/>
          <w:szCs w:val="28"/>
          <w:lang w:eastAsia="zh-CN"/>
        </w:rPr>
        <w:t>南浔古镇旅游基础设施提升及水系环境整治项目-张氏旧宅消防改造安装工程（重新招标）</w:t>
      </w:r>
      <w:permEnd w:id="2"/>
      <w:r>
        <w:rPr>
          <w:rFonts w:hint="eastAsia" w:ascii="仿宋" w:hAnsi="仿宋" w:eastAsia="仿宋" w:cs="仿宋"/>
          <w:sz w:val="28"/>
          <w:szCs w:val="28"/>
        </w:rPr>
        <w:t>施工发包公告</w:t>
      </w:r>
    </w:p>
    <w:bookmarkEnd w:id="12"/>
    <w:bookmarkEnd w:id="13"/>
    <w:bookmarkEnd w:id="14"/>
    <w:bookmarkEnd w:id="15"/>
    <w:bookmarkEnd w:id="16"/>
    <w:bookmarkEnd w:id="17"/>
    <w:bookmarkEnd w:id="18"/>
    <w:bookmarkEnd w:id="19"/>
    <w:p>
      <w:pPr>
        <w:pStyle w:val="3"/>
        <w:spacing w:before="0" w:after="0" w:line="480" w:lineRule="auto"/>
        <w:rPr>
          <w:rFonts w:hint="eastAsia" w:ascii="仿宋_GB2312" w:hAnsi="仿宋" w:eastAsia="仿宋_GB2312" w:cs="仿宋"/>
          <w:sz w:val="28"/>
          <w:szCs w:val="28"/>
        </w:rPr>
      </w:pPr>
      <w:bookmarkStart w:id="22" w:name="_Toc35508281"/>
      <w:r>
        <w:rPr>
          <w:rFonts w:hint="eastAsia" w:ascii="仿宋_GB2312" w:hAnsi="仿宋" w:eastAsia="仿宋_GB2312" w:cs="仿宋"/>
          <w:sz w:val="28"/>
          <w:szCs w:val="28"/>
        </w:rPr>
        <w:t>1. 发包条件</w:t>
      </w:r>
      <w:bookmarkEnd w:id="22"/>
    </w:p>
    <w:p>
      <w:pPr>
        <w:spacing w:line="480" w:lineRule="auto"/>
        <w:rPr>
          <w:rFonts w:hint="eastAsia" w:ascii="仿宋_GB2312" w:hAnsi="仿宋" w:eastAsia="仿宋_GB2312" w:cs="仿宋"/>
          <w:kern w:val="0"/>
          <w:sz w:val="28"/>
          <w:szCs w:val="28"/>
        </w:rPr>
      </w:pPr>
      <w:bookmarkStart w:id="23" w:name="_Toc21708"/>
      <w:r>
        <w:rPr>
          <w:rFonts w:hint="eastAsia" w:ascii="仿宋_GB2312" w:hAnsi="仿宋" w:eastAsia="仿宋_GB2312" w:cs="仿宋"/>
          <w:kern w:val="0"/>
          <w:sz w:val="28"/>
          <w:szCs w:val="28"/>
        </w:rPr>
        <w:t>本项目为全流程电子竞包施工类项目。</w:t>
      </w:r>
      <w:bookmarkEnd w:id="23"/>
      <w:r>
        <w:rPr>
          <w:rFonts w:hint="eastAsia" w:ascii="仿宋_GB2312" w:hAnsi="仿宋" w:eastAsia="仿宋_GB2312" w:cs="仿宋"/>
          <w:kern w:val="0"/>
          <w:sz w:val="28"/>
          <w:szCs w:val="28"/>
        </w:rPr>
        <w:t>【采用远程不见面竞包方式】</w:t>
      </w:r>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本发包项目</w:t>
      </w:r>
      <w:permStart w:id="3" w:edGrp="everyone"/>
      <w:r>
        <w:rPr>
          <w:rFonts w:hint="eastAsia" w:ascii="仿宋_GB2312" w:hAnsi="仿宋" w:eastAsia="仿宋_GB2312" w:cs="仿宋"/>
          <w:sz w:val="28"/>
          <w:szCs w:val="28"/>
          <w:u w:val="single"/>
          <w:lang w:eastAsia="zh-CN"/>
        </w:rPr>
        <w:t>南浔古镇旅游基础设施提升及水系环境整治项目-张氏旧宅消防改造安装工程（重新招标）</w:t>
      </w:r>
      <w:r>
        <w:rPr>
          <w:rFonts w:hint="eastAsia" w:ascii="仿宋_GB2312" w:hAnsi="仿宋" w:eastAsia="仿宋_GB2312" w:cs="仿宋"/>
          <w:sz w:val="28"/>
          <w:szCs w:val="28"/>
          <w:u w:val="single"/>
        </w:rPr>
        <w:t xml:space="preserve"> </w:t>
      </w:r>
      <w:permEnd w:id="3"/>
      <w:r>
        <w:rPr>
          <w:rFonts w:hint="eastAsia" w:ascii="仿宋_GB2312" w:hAnsi="仿宋" w:eastAsia="仿宋_GB2312" w:cs="仿宋"/>
          <w:sz w:val="28"/>
          <w:szCs w:val="28"/>
          <w:u w:val="single"/>
        </w:rPr>
        <w:t>以</w:t>
      </w:r>
      <w:permStart w:id="4" w:edGrp="everyone"/>
      <w:r>
        <w:rPr>
          <w:rFonts w:hint="eastAsia" w:ascii="仿宋_GB2312" w:hAnsi="仿宋" w:eastAsia="仿宋_GB2312" w:cs="仿宋"/>
          <w:sz w:val="28"/>
          <w:szCs w:val="28"/>
          <w:u w:val="single"/>
          <w:lang w:eastAsia="zh-CN"/>
        </w:rPr>
        <w:t xml:space="preserve">浔发改投资【2015】91号 </w:t>
      </w:r>
      <w:permEnd w:id="4"/>
      <w:r>
        <w:rPr>
          <w:rFonts w:hint="eastAsia" w:ascii="仿宋_GB2312" w:hAnsi="仿宋" w:eastAsia="仿宋_GB2312" w:cs="仿宋"/>
          <w:sz w:val="28"/>
          <w:szCs w:val="28"/>
          <w:u w:val="single"/>
        </w:rPr>
        <w:t>批</w:t>
      </w:r>
      <w:r>
        <w:rPr>
          <w:rFonts w:hint="eastAsia" w:ascii="仿宋_GB2312" w:hAnsi="仿宋" w:eastAsia="仿宋_GB2312" w:cs="仿宋"/>
          <w:sz w:val="28"/>
          <w:szCs w:val="28"/>
        </w:rPr>
        <w:t>准建设，设计单位</w:t>
      </w:r>
      <w:permStart w:id="5" w:edGrp="everyone"/>
      <w:r>
        <w:rPr>
          <w:rFonts w:hint="eastAsia" w:ascii="仿宋_GB2312" w:hAnsi="仿宋" w:eastAsia="仿宋_GB2312" w:cs="仿宋"/>
          <w:sz w:val="28"/>
          <w:szCs w:val="28"/>
          <w:lang w:eastAsia="zh-CN"/>
        </w:rPr>
        <w:t>浙江省古建筑设计院</w:t>
      </w:r>
      <w:permEnd w:id="5"/>
      <w:r>
        <w:rPr>
          <w:rFonts w:hint="eastAsia" w:ascii="仿宋_GB2312" w:hAnsi="仿宋" w:eastAsia="仿宋_GB2312" w:cs="仿宋"/>
          <w:sz w:val="28"/>
          <w:szCs w:val="28"/>
        </w:rPr>
        <w:t>，计划建设投资估价约</w:t>
      </w:r>
      <w:permStart w:id="6"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50</w:t>
      </w:r>
      <w:r>
        <w:rPr>
          <w:rFonts w:hint="eastAsia" w:ascii="仿宋_GB2312" w:hAnsi="仿宋" w:eastAsia="仿宋_GB2312" w:cs="仿宋"/>
          <w:sz w:val="28"/>
          <w:szCs w:val="28"/>
          <w:u w:val="single"/>
        </w:rPr>
        <w:t>万元</w:t>
      </w:r>
      <w:permEnd w:id="6"/>
      <w:r>
        <w:rPr>
          <w:rFonts w:hint="eastAsia" w:ascii="仿宋_GB2312" w:hAnsi="仿宋" w:eastAsia="仿宋_GB2312" w:cs="仿宋"/>
          <w:sz w:val="28"/>
          <w:szCs w:val="28"/>
        </w:rPr>
        <w:t>，建设资金来自</w:t>
      </w:r>
      <w:permStart w:id="7" w:edGrp="everyone"/>
      <w:r>
        <w:rPr>
          <w:rFonts w:hint="eastAsia" w:ascii="仿宋_GB2312" w:hAnsi="仿宋" w:eastAsia="仿宋_GB2312" w:cs="仿宋"/>
          <w:sz w:val="28"/>
          <w:szCs w:val="28"/>
          <w:u w:val="single"/>
        </w:rPr>
        <w:t xml:space="preserve"> 自筹 </w:t>
      </w:r>
      <w:permEnd w:id="7"/>
      <w:r>
        <w:rPr>
          <w:rFonts w:hint="eastAsia" w:ascii="仿宋_GB2312" w:hAnsi="仿宋" w:eastAsia="仿宋_GB2312" w:cs="仿宋"/>
          <w:sz w:val="28"/>
          <w:szCs w:val="28"/>
        </w:rPr>
        <w:t>，项目出资比例为</w:t>
      </w:r>
      <w:permStart w:id="8" w:edGrp="everyone"/>
      <w:r>
        <w:rPr>
          <w:rFonts w:hint="eastAsia" w:ascii="仿宋_GB2312" w:hAnsi="仿宋" w:eastAsia="仿宋_GB2312" w:cs="仿宋"/>
          <w:sz w:val="28"/>
          <w:szCs w:val="28"/>
          <w:u w:val="single"/>
        </w:rPr>
        <w:t xml:space="preserve"> 100% </w:t>
      </w:r>
      <w:permEnd w:id="8"/>
      <w:r>
        <w:rPr>
          <w:rFonts w:hint="eastAsia" w:ascii="仿宋_GB2312" w:hAnsi="仿宋" w:eastAsia="仿宋_GB2312" w:cs="仿宋"/>
          <w:sz w:val="28"/>
          <w:szCs w:val="28"/>
        </w:rPr>
        <w:t>，发包人为</w:t>
      </w:r>
      <w:permStart w:id="9" w:edGrp="everyone"/>
      <w:r>
        <w:rPr>
          <w:rFonts w:hint="eastAsia" w:ascii="仿宋_GB2312" w:hAnsi="仿宋" w:eastAsia="仿宋_GB2312" w:cs="仿宋"/>
          <w:sz w:val="28"/>
          <w:szCs w:val="28"/>
          <w:u w:val="single"/>
          <w:lang w:eastAsia="zh-CN"/>
        </w:rPr>
        <w:t>浙江南浔古镇旅游发展有限公司</w:t>
      </w:r>
      <w:r>
        <w:rPr>
          <w:rFonts w:hint="eastAsia" w:ascii="仿宋_GB2312" w:hAnsi="仿宋" w:eastAsia="仿宋_GB2312" w:cs="仿宋"/>
          <w:sz w:val="28"/>
          <w:szCs w:val="28"/>
          <w:u w:val="single"/>
        </w:rPr>
        <w:t xml:space="preserve"> </w:t>
      </w:r>
      <w:permEnd w:id="9"/>
      <w:r>
        <w:rPr>
          <w:rFonts w:hint="eastAsia" w:ascii="仿宋_GB2312" w:hAnsi="仿宋" w:eastAsia="仿宋_GB2312" w:cs="仿宋"/>
          <w:sz w:val="28"/>
          <w:szCs w:val="28"/>
        </w:rPr>
        <w:t>，发包代理为</w:t>
      </w:r>
      <w:permStart w:id="10" w:edGrp="everyone"/>
      <w:r>
        <w:rPr>
          <w:rFonts w:hint="eastAsia" w:ascii="仿宋_GB2312" w:hAnsi="仿宋" w:eastAsia="仿宋_GB2312" w:cs="仿宋"/>
          <w:sz w:val="28"/>
          <w:szCs w:val="28"/>
          <w:u w:val="single"/>
        </w:rPr>
        <w:t>湖州天方造价咨询有限公司</w:t>
      </w:r>
      <w:r>
        <w:rPr>
          <w:rFonts w:hint="eastAsia" w:ascii="仿宋_GB2312" w:hAnsi="仿宋" w:eastAsia="仿宋_GB2312" w:cs="仿宋"/>
          <w:sz w:val="28"/>
          <w:szCs w:val="28"/>
        </w:rPr>
        <w:t>。</w:t>
      </w:r>
      <w:permEnd w:id="10"/>
      <w:r>
        <w:rPr>
          <w:rFonts w:hint="eastAsia" w:ascii="仿宋_GB2312" w:hAnsi="仿宋" w:eastAsia="仿宋_GB2312" w:cs="仿宋"/>
          <w:sz w:val="28"/>
          <w:szCs w:val="28"/>
        </w:rPr>
        <w:t>项目已具备发包条件，现对该项目施工进行公开发包，项目发包编号为</w:t>
      </w:r>
      <w:permStart w:id="11"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eastAsia="zh-CN"/>
        </w:rPr>
        <w:t>112020-026</w:t>
      </w:r>
      <w:r>
        <w:rPr>
          <w:rFonts w:hint="eastAsia" w:ascii="仿宋_GB2312" w:hAnsi="仿宋" w:eastAsia="仿宋_GB2312" w:cs="仿宋"/>
          <w:sz w:val="28"/>
          <w:szCs w:val="28"/>
          <w:u w:val="single"/>
        </w:rPr>
        <w:t xml:space="preserve"> </w:t>
      </w:r>
      <w:permEnd w:id="11"/>
      <w:r>
        <w:rPr>
          <w:rFonts w:hint="eastAsia" w:ascii="仿宋_GB2312" w:hAnsi="仿宋" w:eastAsia="仿宋_GB2312" w:cs="仿宋"/>
          <w:sz w:val="28"/>
          <w:szCs w:val="28"/>
        </w:rPr>
        <w:t>。</w:t>
      </w:r>
    </w:p>
    <w:p>
      <w:pPr>
        <w:pStyle w:val="3"/>
        <w:adjustRightInd w:val="0"/>
        <w:snapToGrid w:val="0"/>
        <w:spacing w:before="0" w:after="0" w:line="480" w:lineRule="auto"/>
        <w:rPr>
          <w:rFonts w:hint="eastAsia" w:ascii="仿宋_GB2312" w:hAnsi="仿宋" w:eastAsia="仿宋_GB2312" w:cs="仿宋"/>
          <w:sz w:val="28"/>
          <w:szCs w:val="28"/>
        </w:rPr>
      </w:pPr>
      <w:bookmarkStart w:id="24" w:name="_Toc35508282"/>
      <w:r>
        <w:rPr>
          <w:rFonts w:hint="eastAsia" w:ascii="仿宋_GB2312" w:hAnsi="仿宋" w:eastAsia="仿宋_GB2312" w:cs="仿宋"/>
          <w:sz w:val="28"/>
          <w:szCs w:val="28"/>
        </w:rPr>
        <w:t>2. 项目概况与发包范围</w:t>
      </w:r>
      <w:bookmarkEnd w:id="24"/>
      <w:permStart w:id="12" w:edGrp="everyone"/>
      <w:r>
        <w:rPr>
          <w:rFonts w:hint="eastAsia" w:ascii="仿宋_GB2312" w:hAnsi="仿宋" w:eastAsia="仿宋_GB2312" w:cs="仿宋"/>
          <w:sz w:val="28"/>
          <w:szCs w:val="28"/>
        </w:rPr>
        <w:t xml:space="preserve">   </w:t>
      </w:r>
      <w:permEnd w:id="12"/>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发包项目建设地点：</w:t>
      </w:r>
      <w:permStart w:id="13" w:edGrp="everyone"/>
      <w:r>
        <w:rPr>
          <w:rFonts w:hint="eastAsia" w:ascii="仿宋_GB2312" w:hAnsi="仿宋" w:eastAsia="仿宋_GB2312" w:cs="仿宋"/>
          <w:sz w:val="28"/>
          <w:szCs w:val="28"/>
          <w:u w:val="single"/>
        </w:rPr>
        <w:t>南浔镇</w:t>
      </w:r>
      <w:r>
        <w:rPr>
          <w:rFonts w:hint="eastAsia" w:ascii="仿宋_GB2312" w:hAnsi="仿宋" w:eastAsia="仿宋_GB2312" w:cs="仿宋"/>
          <w:sz w:val="28"/>
          <w:szCs w:val="28"/>
          <w:u w:val="single"/>
          <w:lang w:eastAsia="zh-CN"/>
        </w:rPr>
        <w:t>张氏旧宅</w:t>
      </w:r>
      <w:r>
        <w:rPr>
          <w:rFonts w:hint="eastAsia" w:ascii="仿宋_GB2312" w:hAnsi="仿宋" w:eastAsia="仿宋_GB2312" w:cs="仿宋"/>
          <w:sz w:val="28"/>
          <w:szCs w:val="28"/>
          <w:u w:val="single"/>
        </w:rPr>
        <w:t xml:space="preserve">  </w:t>
      </w:r>
      <w:permEnd w:id="13"/>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color w:val="FF0000"/>
          <w:sz w:val="28"/>
          <w:szCs w:val="28"/>
        </w:rPr>
      </w:pPr>
      <w:r>
        <w:rPr>
          <w:rFonts w:hint="eastAsia" w:ascii="仿宋_GB2312" w:hAnsi="仿宋" w:eastAsia="仿宋_GB2312" w:cs="仿宋"/>
          <w:sz w:val="28"/>
          <w:szCs w:val="28"/>
        </w:rPr>
        <w:t>工程规模：</w:t>
      </w:r>
      <w:permStart w:id="14" w:edGrp="everyone"/>
      <w:r>
        <w:rPr>
          <w:rFonts w:hint="eastAsia" w:ascii="仿宋_GB2312" w:hAnsi="仿宋" w:eastAsia="仿宋_GB2312" w:cs="仿宋"/>
          <w:sz w:val="28"/>
          <w:szCs w:val="28"/>
          <w:u w:val="single"/>
        </w:rPr>
        <w:t>约</w:t>
      </w:r>
      <w:r>
        <w:rPr>
          <w:rFonts w:hint="eastAsia" w:ascii="仿宋_GB2312" w:hAnsi="仿宋" w:eastAsia="仿宋_GB2312" w:cs="仿宋"/>
          <w:sz w:val="28"/>
          <w:szCs w:val="28"/>
          <w:u w:val="single"/>
          <w:lang w:val="en-US" w:eastAsia="zh-CN"/>
        </w:rPr>
        <w:t>50</w:t>
      </w:r>
      <w:r>
        <w:rPr>
          <w:rFonts w:hint="eastAsia" w:ascii="仿宋_GB2312" w:hAnsi="仿宋" w:eastAsia="仿宋_GB2312" w:cs="仿宋"/>
          <w:sz w:val="28"/>
          <w:szCs w:val="28"/>
          <w:u w:val="single"/>
        </w:rPr>
        <w:t>万元</w:t>
      </w:r>
      <w:permEnd w:id="14"/>
      <w:r>
        <w:rPr>
          <w:rFonts w:hint="eastAsia" w:ascii="仿宋_GB2312" w:hAnsi="仿宋" w:eastAsia="仿宋_GB2312" w:cs="仿宋"/>
          <w:sz w:val="28"/>
          <w:szCs w:val="28"/>
          <w:u w:val="single"/>
        </w:rPr>
        <w:t xml:space="preserve"> </w:t>
      </w:r>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发包范围：</w:t>
      </w:r>
      <w:permStart w:id="15" w:edGrp="everyone"/>
      <w:r>
        <w:rPr>
          <w:rFonts w:hint="eastAsia" w:ascii="仿宋_GB2312" w:hAnsi="仿宋" w:eastAsia="仿宋_GB2312" w:cs="仿宋"/>
          <w:sz w:val="28"/>
          <w:szCs w:val="28"/>
          <w:u w:val="single"/>
          <w:lang w:eastAsia="zh-CN"/>
        </w:rPr>
        <w:t>消防改造</w:t>
      </w:r>
      <w:r>
        <w:rPr>
          <w:rFonts w:hint="eastAsia" w:ascii="仿宋_GB2312" w:hAnsi="仿宋" w:eastAsia="仿宋_GB2312" w:cs="仿宋"/>
          <w:sz w:val="28"/>
          <w:szCs w:val="28"/>
          <w:u w:val="single"/>
        </w:rPr>
        <w:t>（具体详见工程量清单和图纸） </w:t>
      </w:r>
      <w:permEnd w:id="15"/>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计划工期：</w:t>
      </w:r>
      <w:permStart w:id="16" w:edGrp="everyone"/>
      <w:r>
        <w:rPr>
          <w:rFonts w:hint="eastAsia" w:ascii="仿宋_GB2312" w:hAnsi="仿宋" w:eastAsia="仿宋_GB2312" w:cs="仿宋"/>
          <w:color w:val="FF0000"/>
          <w:sz w:val="28"/>
          <w:szCs w:val="28"/>
          <w:u w:val="single"/>
          <w:lang w:val="en-US" w:eastAsia="zh-CN"/>
        </w:rPr>
        <w:t>30</w:t>
      </w:r>
      <w:r>
        <w:rPr>
          <w:rFonts w:hint="eastAsia" w:ascii="仿宋_GB2312" w:hAnsi="仿宋" w:eastAsia="仿宋_GB2312" w:cs="仿宋"/>
          <w:color w:val="FF0000"/>
          <w:sz w:val="28"/>
          <w:szCs w:val="28"/>
          <w:u w:val="single"/>
        </w:rPr>
        <w:t>日历天</w:t>
      </w:r>
      <w:r>
        <w:rPr>
          <w:rFonts w:hint="eastAsia" w:ascii="仿宋_GB2312" w:hAnsi="仿宋" w:eastAsia="仿宋_GB2312" w:cs="仿宋"/>
          <w:sz w:val="28"/>
          <w:szCs w:val="28"/>
          <w:u w:val="single"/>
        </w:rPr>
        <w:t xml:space="preserve"> </w:t>
      </w:r>
    </w:p>
    <w:permEnd w:id="16"/>
    <w:p>
      <w:pPr>
        <w:pStyle w:val="3"/>
        <w:spacing w:before="0" w:after="0" w:line="480" w:lineRule="auto"/>
        <w:rPr>
          <w:rFonts w:hint="eastAsia" w:ascii="仿宋_GB2312" w:hAnsi="仿宋" w:eastAsia="仿宋_GB2312" w:cs="仿宋"/>
          <w:sz w:val="28"/>
          <w:szCs w:val="28"/>
        </w:rPr>
      </w:pPr>
      <w:bookmarkStart w:id="25" w:name="_Toc35508283"/>
      <w:r>
        <w:rPr>
          <w:rFonts w:hint="eastAsia" w:ascii="仿宋_GB2312" w:hAnsi="仿宋" w:eastAsia="仿宋_GB2312" w:cs="仿宋"/>
          <w:sz w:val="28"/>
          <w:szCs w:val="28"/>
        </w:rPr>
        <w:t>3. 竞包人资格要求</w:t>
      </w:r>
      <w:bookmarkEnd w:id="25"/>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竞包人资格要求：</w:t>
      </w:r>
      <w:permStart w:id="17" w:edGrp="everyone"/>
      <w:r>
        <w:rPr>
          <w:rFonts w:hint="eastAsia" w:ascii="仿宋_GB2312" w:hAnsi="仿宋" w:eastAsia="仿宋_GB2312" w:cs="仿宋"/>
          <w:color w:val="FF0000"/>
          <w:sz w:val="28"/>
          <w:szCs w:val="28"/>
          <w:u w:val="single"/>
          <w:lang w:eastAsia="zh-CN"/>
        </w:rPr>
        <w:t>消防设施工程专业承包一级及以上资质</w:t>
      </w:r>
      <w:r>
        <w:rPr>
          <w:rFonts w:hint="eastAsia" w:ascii="仿宋_GB2312" w:hAnsi="仿宋" w:eastAsia="仿宋_GB2312" w:cs="仿宋"/>
          <w:sz w:val="28"/>
          <w:szCs w:val="28"/>
          <w:u w:val="single"/>
        </w:rPr>
        <w:t>（浙江省外企业须进浙备案）（本工程不接受联合体竞包）</w:t>
      </w:r>
      <w:permEnd w:id="17"/>
    </w:p>
    <w:p>
      <w:pPr>
        <w:pStyle w:val="42"/>
        <w:shd w:val="clear" w:color="auto" w:fill="FFFFFF"/>
        <w:spacing w:before="0" w:beforeAutospacing="0" w:after="0" w:afterAutospacing="0" w:line="314" w:lineRule="atLeast"/>
        <w:ind w:firstLine="562"/>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项目负责人资格要求：</w:t>
      </w:r>
      <w:permStart w:id="18" w:edGrp="everyone"/>
      <w:bookmarkStart w:id="26" w:name="OLE_LINK2"/>
      <w:r>
        <w:rPr>
          <w:rFonts w:hint="eastAsia" w:ascii="仿宋_GB2312" w:hAnsi="仿宋" w:eastAsia="仿宋_GB2312" w:cs="仿宋"/>
          <w:sz w:val="28"/>
          <w:szCs w:val="28"/>
          <w:u w:val="single"/>
          <w:lang w:eastAsia="zh-CN"/>
        </w:rPr>
        <w:t>机电工程专业贰级及以上注册建造师</w:t>
      </w:r>
      <w:r>
        <w:rPr>
          <w:rFonts w:hint="eastAsia" w:ascii="仿宋_GB2312" w:hAnsi="仿宋" w:eastAsia="仿宋_GB2312" w:cs="仿宋"/>
          <w:sz w:val="28"/>
          <w:szCs w:val="28"/>
          <w:u w:val="single"/>
        </w:rPr>
        <w:t>[建造师注册证必须在有效期内</w:t>
      </w:r>
      <w:r>
        <w:rPr>
          <w:rFonts w:hint="eastAsia" w:ascii="仿宋_GB2312" w:hAnsi="仿宋" w:eastAsia="仿宋_GB2312" w:cs="仿宋"/>
          <w:sz w:val="28"/>
          <w:szCs w:val="28"/>
          <w:u w:val="single"/>
          <w:lang w:val="en-US" w:eastAsia="zh-CN"/>
        </w:rPr>
        <w:t>,不接受临时建造师</w:t>
      </w:r>
      <w:r>
        <w:rPr>
          <w:rFonts w:hint="eastAsia" w:ascii="仿宋_GB2312" w:hAnsi="仿宋" w:eastAsia="仿宋_GB2312" w:cs="仿宋"/>
          <w:sz w:val="28"/>
          <w:szCs w:val="28"/>
          <w:u w:val="single"/>
        </w:rPr>
        <w:t>]（浙江省外企业拟投入项目负责人须进浙备案，提供备案资料）本工程拒绝企业法定代表人、企业负责人和技术负责人参加竞包，如确需参加竞包的，经建设单位同意后，提供建设单位同意的证明资料。</w:t>
      </w:r>
    </w:p>
    <w:p>
      <w:pPr>
        <w:pStyle w:val="42"/>
        <w:shd w:val="clear" w:color="auto" w:fill="FFFFFF"/>
        <w:spacing w:before="0" w:beforeAutospacing="0" w:after="0" w:afterAutospacing="0" w:line="314" w:lineRule="atLeast"/>
        <w:ind w:firstLine="562"/>
        <w:jc w:val="both"/>
        <w:rPr>
          <w:rFonts w:ascii="仿宋_GB2312" w:hAnsi="仿宋" w:eastAsia="仿宋_GB2312" w:cs="仿宋"/>
          <w:sz w:val="28"/>
          <w:szCs w:val="28"/>
        </w:rPr>
      </w:pPr>
      <w:r>
        <w:rPr>
          <w:rFonts w:hint="eastAsia" w:ascii="仿宋_GB2312" w:hAnsi="仿宋" w:eastAsia="仿宋_GB2312" w:cs="仿宋"/>
          <w:sz w:val="28"/>
          <w:szCs w:val="28"/>
        </w:rPr>
        <w:t>本工程拒绝项目负责人在竞包截止日前有与工程建设相关不良行为记录正在被公示；拒绝项目负责人竞包截止日前一年内受到有与工程建设相关的行政机关罚款及以上的行政处罚的参与本工程竞包；</w:t>
      </w:r>
    </w:p>
    <w:p>
      <w:pPr>
        <w:widowControl/>
        <w:shd w:val="clear" w:color="auto" w:fill="FFFFFF"/>
        <w:spacing w:line="236" w:lineRule="atLeast"/>
        <w:ind w:firstLine="562"/>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本工程拒绝企业法定代表人、企业负责人和技术负责人参加竞包，如确需参加竞包的，经建设单位同意后，提供建设单位同意的证明资料。</w:t>
      </w:r>
      <w:bookmarkEnd w:id="26"/>
    </w:p>
    <w:permEnd w:id="18"/>
    <w:p>
      <w:pPr>
        <w:pStyle w:val="3"/>
        <w:adjustRightInd w:val="0"/>
        <w:snapToGrid w:val="0"/>
        <w:spacing w:before="0" w:after="0" w:line="480" w:lineRule="auto"/>
        <w:rPr>
          <w:rFonts w:hint="eastAsia" w:ascii="仿宋_GB2312" w:hAnsi="仿宋" w:eastAsia="仿宋_GB2312" w:cs="仿宋"/>
          <w:sz w:val="28"/>
          <w:szCs w:val="28"/>
        </w:rPr>
      </w:pPr>
      <w:bookmarkStart w:id="27" w:name="_Toc35508284"/>
      <w:bookmarkStart w:id="28" w:name="_Toc33521985"/>
      <w:bookmarkStart w:id="29" w:name="_Toc33522062"/>
      <w:r>
        <w:rPr>
          <w:rFonts w:hint="eastAsia" w:ascii="仿宋_GB2312" w:hAnsi="仿宋" w:eastAsia="仿宋_GB2312" w:cs="仿宋"/>
          <w:sz w:val="28"/>
          <w:szCs w:val="28"/>
        </w:rPr>
        <w:t>其他要求：竞包人及其相关人员在工程建设招投标活动中出现串通投标、弄虚作假行为，或在标后履约中出现转包、违法分包行为，或发生与工程建设相关的较大工程质量事故、安全事故，受到行政处罚的，在处罚有效期内（无有效期的按一年计），发包人拒绝其参加本项目的竞标。</w:t>
      </w:r>
      <w:bookmarkEnd w:id="27"/>
      <w:bookmarkEnd w:id="28"/>
      <w:bookmarkEnd w:id="29"/>
    </w:p>
    <w:p>
      <w:pPr>
        <w:pStyle w:val="42"/>
        <w:adjustRightInd w:val="0"/>
        <w:snapToGrid w:val="0"/>
        <w:spacing w:before="0" w:beforeAutospacing="0" w:after="0" w:afterAutospacing="0" w:line="432" w:lineRule="auto"/>
        <w:ind w:left="1" w:firstLine="560" w:firstLineChars="200"/>
        <w:jc w:val="both"/>
        <w:rPr>
          <w:rFonts w:hint="eastAsia" w:ascii="仿宋" w:hAnsi="仿宋" w:eastAsia="仿宋" w:cs="仿宋"/>
          <w:sz w:val="28"/>
          <w:szCs w:val="28"/>
        </w:rPr>
      </w:pPr>
      <w:r>
        <w:rPr>
          <w:rFonts w:hint="eastAsia" w:ascii="仿宋" w:hAnsi="仿宋" w:eastAsia="仿宋" w:cs="仿宋"/>
          <w:sz w:val="28"/>
          <w:szCs w:val="28"/>
        </w:rPr>
        <w:t>其他要求</w:t>
      </w:r>
      <w:r>
        <w:rPr>
          <w:rFonts w:hint="eastAsia" w:ascii="仿宋" w:hAnsi="仿宋" w:eastAsia="仿宋" w:cs="仿宋"/>
          <w:b/>
          <w:bCs/>
          <w:sz w:val="28"/>
          <w:szCs w:val="28"/>
        </w:rPr>
        <w:t>：</w:t>
      </w:r>
      <w:r>
        <w:rPr>
          <w:rFonts w:hint="eastAsia" w:ascii="仿宋" w:hAnsi="仿宋" w:eastAsia="仿宋" w:cs="仿宋"/>
          <w:b/>
          <w:bCs/>
          <w:sz w:val="28"/>
          <w:szCs w:val="28"/>
          <w:u w:val="single"/>
        </w:rPr>
        <w:t>（1）本项目采用电子招投标，竞包单位须在湖州市公共资源电子交易平台注册成功，方可上传电子竞包文件。</w:t>
      </w:r>
    </w:p>
    <w:p>
      <w:pPr>
        <w:rPr>
          <w:rFonts w:hint="eastAsia"/>
        </w:rPr>
      </w:pPr>
    </w:p>
    <w:p>
      <w:pPr>
        <w:pStyle w:val="3"/>
        <w:adjustRightInd w:val="0"/>
        <w:snapToGrid w:val="0"/>
        <w:spacing w:before="0" w:after="0" w:line="480" w:lineRule="auto"/>
        <w:rPr>
          <w:rFonts w:hint="eastAsia" w:ascii="仿宋_GB2312" w:hAnsi="仿宋" w:eastAsia="仿宋_GB2312" w:cs="仿宋"/>
          <w:sz w:val="28"/>
          <w:szCs w:val="28"/>
        </w:rPr>
      </w:pPr>
      <w:bookmarkStart w:id="30" w:name="_Toc35508285"/>
      <w:r>
        <w:rPr>
          <w:rFonts w:hint="eastAsia" w:ascii="仿宋_GB2312" w:hAnsi="仿宋" w:eastAsia="仿宋_GB2312" w:cs="仿宋"/>
          <w:sz w:val="28"/>
          <w:szCs w:val="28"/>
        </w:rPr>
        <w:t>4. 发包文件的获取</w:t>
      </w:r>
      <w:bookmarkEnd w:id="30"/>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4.1已注册用户，请登陆湖州市公共资源交易系统（http://ggzy.huzhou.gov.cn/hzfront/）—“交易主体登录”，下载获取后缀名为“.HZZF”的发包文件、“商务标招”格式的工程量清单、电子版施工图等。</w:t>
      </w:r>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4.2未注册用户可通过招标公告中附件下载获取招标文件等进行查看咨询。</w:t>
      </w:r>
    </w:p>
    <w:p>
      <w:pPr>
        <w:pStyle w:val="42"/>
        <w:tabs>
          <w:tab w:val="left" w:pos="360"/>
        </w:tabs>
        <w:adjustRightInd w:val="0"/>
        <w:snapToGrid w:val="0"/>
        <w:spacing w:before="0" w:beforeAutospacing="0" w:after="0" w:afterAutospacing="0" w:line="480" w:lineRule="auto"/>
        <w:ind w:firstLine="560" w:firstLineChars="200"/>
        <w:jc w:val="both"/>
        <w:rPr>
          <w:rFonts w:ascii="仿宋_GB2312" w:hAnsi="仿宋" w:eastAsia="仿宋_GB2312" w:cs="仿宋"/>
          <w:sz w:val="28"/>
          <w:szCs w:val="28"/>
        </w:rPr>
      </w:pPr>
      <w:r>
        <w:rPr>
          <w:rFonts w:hint="eastAsia" w:ascii="仿宋_GB2312" w:hAnsi="仿宋" w:eastAsia="仿宋_GB2312" w:cs="仿宋"/>
          <w:sz w:val="28"/>
          <w:szCs w:val="28"/>
        </w:rPr>
        <w:t>4.3注册咨询、技术服务电话：0572-2220028 ； CA锁办理：http://ggzy.huzhou.gov.cn/HZfront/InfoDetail/?InfoID=be90c8bc-0bd8-4140-a371-a0ba2181479a&amp;CategoryNum=010007</w:t>
      </w:r>
    </w:p>
    <w:p>
      <w:pPr>
        <w:pStyle w:val="42"/>
        <w:tabs>
          <w:tab w:val="left" w:pos="360"/>
        </w:tabs>
        <w:adjustRightInd w:val="0"/>
        <w:snapToGrid w:val="0"/>
        <w:spacing w:before="0" w:beforeAutospacing="0" w:after="0" w:afterAutospacing="0" w:line="480" w:lineRule="auto"/>
        <w:ind w:firstLine="560" w:firstLineChars="200"/>
        <w:jc w:val="both"/>
        <w:rPr>
          <w:rFonts w:ascii="仿宋_GB2312" w:hAnsi="仿宋" w:eastAsia="仿宋_GB2312" w:cs="仿宋"/>
          <w:sz w:val="28"/>
          <w:szCs w:val="28"/>
        </w:rPr>
      </w:pPr>
    </w:p>
    <w:p>
      <w:pPr>
        <w:pStyle w:val="3"/>
        <w:adjustRightInd w:val="0"/>
        <w:snapToGrid w:val="0"/>
        <w:spacing w:before="0" w:after="0" w:line="480" w:lineRule="auto"/>
        <w:rPr>
          <w:rFonts w:hint="eastAsia" w:ascii="仿宋_GB2312" w:hAnsi="仿宋" w:eastAsia="仿宋_GB2312" w:cs="仿宋"/>
          <w:sz w:val="28"/>
          <w:szCs w:val="28"/>
        </w:rPr>
      </w:pPr>
      <w:bookmarkStart w:id="31" w:name="_Toc35508286"/>
      <w:r>
        <w:rPr>
          <w:rFonts w:hint="eastAsia" w:ascii="仿宋_GB2312" w:hAnsi="仿宋" w:eastAsia="仿宋_GB2312" w:cs="仿宋"/>
          <w:sz w:val="28"/>
          <w:szCs w:val="28"/>
        </w:rPr>
        <w:t>5. 竞包文件的递交</w:t>
      </w:r>
      <w:bookmarkEnd w:id="31"/>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5.1 竞包文件递交的截止时间（竞包截止时间，下同）为</w:t>
      </w:r>
      <w:permStart w:id="19" w:edGrp="everyone"/>
      <w:r>
        <w:rPr>
          <w:rFonts w:hint="eastAsia" w:ascii="仿宋_GB2312" w:hAnsi="仿宋" w:eastAsia="仿宋_GB2312" w:cs="仿宋"/>
          <w:sz w:val="28"/>
          <w:szCs w:val="28"/>
          <w:u w:val="single"/>
        </w:rPr>
        <w:t xml:space="preserve">2020 </w:t>
      </w:r>
      <w:permEnd w:id="19"/>
      <w:r>
        <w:rPr>
          <w:rFonts w:hint="eastAsia" w:ascii="仿宋_GB2312" w:hAnsi="仿宋" w:eastAsia="仿宋_GB2312" w:cs="仿宋"/>
          <w:sz w:val="28"/>
          <w:szCs w:val="28"/>
        </w:rPr>
        <w:t>年</w:t>
      </w:r>
      <w:permStart w:id="20"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u w:val="single"/>
          <w:lang w:val="en-US" w:eastAsia="zh-CN"/>
        </w:rPr>
        <w:t>10</w:t>
      </w:r>
      <w:permEnd w:id="20"/>
      <w:r>
        <w:rPr>
          <w:rFonts w:hint="eastAsia" w:ascii="仿宋_GB2312" w:hAnsi="仿宋" w:eastAsia="仿宋_GB2312" w:cs="仿宋"/>
          <w:sz w:val="28"/>
          <w:szCs w:val="28"/>
        </w:rPr>
        <w:t>月</w:t>
      </w:r>
      <w:r>
        <w:rPr>
          <w:rFonts w:hint="eastAsia" w:ascii="仿宋_GB2312" w:hAnsi="仿宋" w:eastAsia="仿宋_GB2312" w:cs="仿宋"/>
          <w:sz w:val="28"/>
          <w:szCs w:val="28"/>
          <w:u w:val="single"/>
          <w:lang w:val="en-US" w:eastAsia="zh-CN"/>
        </w:rPr>
        <w:t>23</w:t>
      </w:r>
      <w:r>
        <w:rPr>
          <w:rFonts w:hint="eastAsia" w:ascii="仿宋_GB2312" w:hAnsi="仿宋" w:eastAsia="仿宋_GB2312" w:cs="仿宋"/>
          <w:sz w:val="28"/>
          <w:szCs w:val="28"/>
        </w:rPr>
        <w:t>日</w:t>
      </w:r>
      <w:permStart w:id="21" w:edGrp="everyone"/>
      <w:r>
        <w:rPr>
          <w:rFonts w:hint="eastAsia" w:ascii="仿宋_GB2312" w:hAnsi="仿宋" w:eastAsia="仿宋_GB2312" w:cs="仿宋"/>
          <w:sz w:val="28"/>
          <w:szCs w:val="28"/>
          <w:u w:val="single"/>
        </w:rPr>
        <w:t>9</w:t>
      </w:r>
      <w:permEnd w:id="21"/>
      <w:r>
        <w:rPr>
          <w:rFonts w:hint="eastAsia" w:ascii="仿宋_GB2312" w:hAnsi="仿宋" w:eastAsia="仿宋_GB2312" w:cs="仿宋"/>
          <w:sz w:val="28"/>
          <w:szCs w:val="28"/>
        </w:rPr>
        <w:t>时</w:t>
      </w:r>
      <w:permStart w:id="22" w:edGrp="everyone"/>
      <w:r>
        <w:rPr>
          <w:rFonts w:hint="eastAsia" w:ascii="仿宋_GB2312" w:hAnsi="仿宋" w:eastAsia="仿宋_GB2312" w:cs="仿宋"/>
          <w:sz w:val="28"/>
          <w:szCs w:val="28"/>
          <w:u w:val="single"/>
        </w:rPr>
        <w:t>30</w:t>
      </w:r>
      <w:permEnd w:id="22"/>
      <w:r>
        <w:rPr>
          <w:rFonts w:hint="eastAsia" w:ascii="仿宋_GB2312" w:hAnsi="仿宋" w:eastAsia="仿宋_GB2312" w:cs="仿宋"/>
          <w:sz w:val="28"/>
          <w:szCs w:val="28"/>
        </w:rPr>
        <w:t>分。竞包人应在竞包截止时间前，登陆湖州市公共资源交易信息网—交易主体登录—电子招投标交易平台—上传投标文件模块，上传“CA加密后的电子竞包文件。</w:t>
      </w:r>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5.2逾期上传电子竞包文件的，发包人不予受理。</w:t>
      </w:r>
    </w:p>
    <w:p>
      <w:pPr>
        <w:pStyle w:val="3"/>
        <w:adjustRightInd w:val="0"/>
        <w:snapToGrid w:val="0"/>
        <w:spacing w:before="0" w:after="0" w:line="480" w:lineRule="auto"/>
        <w:rPr>
          <w:rFonts w:hint="eastAsia" w:ascii="仿宋_GB2312" w:hAnsi="仿宋" w:eastAsia="仿宋_GB2312" w:cs="仿宋"/>
          <w:sz w:val="28"/>
          <w:szCs w:val="28"/>
        </w:rPr>
      </w:pPr>
      <w:bookmarkStart w:id="32" w:name="_Toc35508287"/>
      <w:r>
        <w:rPr>
          <w:rFonts w:hint="eastAsia" w:ascii="仿宋_GB2312" w:hAnsi="仿宋" w:eastAsia="仿宋_GB2312" w:cs="仿宋"/>
          <w:sz w:val="28"/>
          <w:szCs w:val="28"/>
        </w:rPr>
        <w:t>6. 发布公告的媒介</w:t>
      </w:r>
      <w:bookmarkEnd w:id="32"/>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本次发包公告同时在</w:t>
      </w:r>
      <w:permStart w:id="23" w:edGrp="everyone"/>
      <w:r>
        <w:rPr>
          <w:rFonts w:hint="eastAsia" w:ascii="仿宋_GB2312" w:hAnsi="仿宋" w:eastAsia="仿宋_GB2312" w:cs="仿宋"/>
          <w:sz w:val="28"/>
          <w:szCs w:val="28"/>
          <w:u w:val="single"/>
        </w:rPr>
        <w:t>湖州市公共资源交易信息网、南浔区公共资源交易中心网</w:t>
      </w:r>
      <w:r>
        <w:rPr>
          <w:rFonts w:hint="eastAsia" w:cs="宋体"/>
          <w:sz w:val="28"/>
          <w:szCs w:val="28"/>
          <w:u w:val="single"/>
        </w:rPr>
        <w:t> </w:t>
      </w:r>
      <w:r>
        <w:rPr>
          <w:rFonts w:hint="eastAsia" w:ascii="仿宋_GB2312" w:hAnsi="仿宋" w:eastAsia="仿宋_GB2312" w:cs="仿宋"/>
          <w:sz w:val="28"/>
          <w:szCs w:val="28"/>
          <w:u w:val="single"/>
        </w:rPr>
        <w:t xml:space="preserve"> </w:t>
      </w:r>
      <w:permEnd w:id="23"/>
      <w:r>
        <w:rPr>
          <w:rFonts w:hint="eastAsia" w:ascii="仿宋_GB2312" w:hAnsi="仿宋" w:eastAsia="仿宋_GB2312" w:cs="仿宋"/>
          <w:sz w:val="28"/>
          <w:szCs w:val="28"/>
        </w:rPr>
        <w:t>上发布。</w:t>
      </w:r>
    </w:p>
    <w:p>
      <w:pPr>
        <w:pStyle w:val="3"/>
        <w:adjustRightInd w:val="0"/>
        <w:snapToGrid w:val="0"/>
        <w:spacing w:before="0" w:after="0" w:line="480" w:lineRule="auto"/>
        <w:rPr>
          <w:rFonts w:hint="eastAsia" w:ascii="仿宋_GB2312" w:hAnsi="仿宋" w:eastAsia="仿宋_GB2312" w:cs="仿宋"/>
          <w:sz w:val="28"/>
          <w:szCs w:val="28"/>
        </w:rPr>
      </w:pPr>
      <w:bookmarkStart w:id="33" w:name="_Toc35508288"/>
      <w:r>
        <w:rPr>
          <w:rFonts w:hint="eastAsia" w:ascii="仿宋_GB2312" w:hAnsi="仿宋" w:eastAsia="仿宋_GB2312" w:cs="仿宋"/>
          <w:sz w:val="28"/>
          <w:szCs w:val="28"/>
        </w:rPr>
        <w:t>7. 联系方式</w:t>
      </w:r>
      <w:bookmarkEnd w:id="33"/>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发 包 人：</w:t>
      </w:r>
      <w:permStart w:id="24" w:edGrp="everyone"/>
      <w:r>
        <w:rPr>
          <w:rFonts w:hint="eastAsia" w:ascii="仿宋_GB2312" w:hAnsi="仿宋" w:eastAsia="仿宋_GB2312" w:cs="仿宋"/>
          <w:sz w:val="28"/>
          <w:szCs w:val="28"/>
          <w:u w:val="single"/>
          <w:lang w:eastAsia="zh-CN"/>
        </w:rPr>
        <w:t>浙江南浔古镇旅游发展有限公司</w:t>
      </w:r>
      <w:permEnd w:id="24"/>
      <w:r>
        <w:rPr>
          <w:rFonts w:hint="eastAsia" w:cs="宋体"/>
          <w:sz w:val="28"/>
          <w:szCs w:val="28"/>
        </w:rPr>
        <w:t>   </w:t>
      </w:r>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地</w:t>
      </w:r>
      <w:r>
        <w:rPr>
          <w:rFonts w:hint="eastAsia" w:cs="宋体"/>
          <w:sz w:val="28"/>
          <w:szCs w:val="28"/>
        </w:rPr>
        <w:t>  </w:t>
      </w:r>
      <w:r>
        <w:rPr>
          <w:rFonts w:hint="eastAsia" w:ascii="仿宋_GB2312" w:hAnsi="仿宋" w:eastAsia="仿宋_GB2312" w:cs="仿宋"/>
          <w:sz w:val="28"/>
          <w:szCs w:val="28"/>
        </w:rPr>
        <w:t>址：</w:t>
      </w:r>
      <w:permStart w:id="25" w:edGrp="everyone"/>
      <w:r>
        <w:rPr>
          <w:rFonts w:hint="eastAsia" w:ascii="仿宋_GB2312" w:hAnsi="仿宋" w:eastAsia="仿宋_GB2312" w:cs="仿宋"/>
          <w:sz w:val="28"/>
          <w:szCs w:val="28"/>
          <w:u w:val="single"/>
        </w:rPr>
        <w:t>湖州市南浔镇适园路18号</w:t>
      </w:r>
      <w:permEnd w:id="25"/>
      <w:r>
        <w:rPr>
          <w:rFonts w:hint="eastAsia" w:cs="宋体"/>
          <w:sz w:val="28"/>
          <w:szCs w:val="28"/>
        </w:rPr>
        <w:t>  </w:t>
      </w:r>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联 系 人：</w:t>
      </w:r>
      <w:permStart w:id="26" w:edGrp="everyone"/>
      <w:r>
        <w:rPr>
          <w:rFonts w:hint="eastAsia" w:ascii="仿宋_GB2312" w:hAnsi="仿宋" w:eastAsia="仿宋_GB2312" w:cs="仿宋"/>
          <w:sz w:val="28"/>
          <w:szCs w:val="28"/>
          <w:u w:val="single"/>
        </w:rPr>
        <w:t>丁  宁</w:t>
      </w:r>
      <w:permEnd w:id="26"/>
      <w:r>
        <w:rPr>
          <w:rFonts w:hint="eastAsia" w:cs="宋体"/>
          <w:sz w:val="28"/>
          <w:szCs w:val="28"/>
        </w:rPr>
        <w:t> </w:t>
      </w:r>
      <w:r>
        <w:rPr>
          <w:rFonts w:hint="eastAsia" w:ascii="仿宋_GB2312" w:hAnsi="仿宋" w:eastAsia="仿宋_GB2312" w:cs="仿宋"/>
          <w:sz w:val="28"/>
          <w:szCs w:val="28"/>
        </w:rPr>
        <w:t xml:space="preserve">  电 话：</w:t>
      </w:r>
      <w:permStart w:id="27" w:edGrp="everyone"/>
      <w:r>
        <w:rPr>
          <w:rFonts w:hint="eastAsia" w:ascii="仿宋_GB2312" w:hAnsi="仿宋" w:eastAsia="仿宋_GB2312" w:cs="仿宋"/>
          <w:sz w:val="28"/>
          <w:szCs w:val="28"/>
          <w:u w:val="single"/>
        </w:rPr>
        <w:t xml:space="preserve"> 0572-3765713 </w:t>
      </w:r>
      <w:permEnd w:id="27"/>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发包代理机构：</w:t>
      </w:r>
      <w:permStart w:id="28" w:edGrp="everyone"/>
      <w:r>
        <w:rPr>
          <w:rFonts w:hint="eastAsia" w:ascii="仿宋_GB2312" w:hAnsi="仿宋" w:eastAsia="仿宋_GB2312" w:cs="仿宋"/>
          <w:sz w:val="28"/>
          <w:szCs w:val="28"/>
          <w:u w:val="single"/>
        </w:rPr>
        <w:t>湖州天方造价咨询有限公司</w:t>
      </w:r>
    </w:p>
    <w:permEnd w:id="28"/>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 xml:space="preserve"> 地</w:t>
      </w:r>
      <w:r>
        <w:rPr>
          <w:rFonts w:hint="eastAsia" w:cs="宋体"/>
          <w:sz w:val="28"/>
          <w:szCs w:val="28"/>
        </w:rPr>
        <w:t>   </w:t>
      </w:r>
      <w:r>
        <w:rPr>
          <w:rFonts w:hint="eastAsia" w:ascii="仿宋_GB2312" w:hAnsi="仿宋" w:eastAsia="仿宋_GB2312" w:cs="仿宋"/>
          <w:sz w:val="28"/>
          <w:szCs w:val="28"/>
        </w:rPr>
        <w:t xml:space="preserve"> 址：</w:t>
      </w:r>
      <w:permStart w:id="29" w:edGrp="everyone"/>
      <w:r>
        <w:rPr>
          <w:rFonts w:hint="eastAsia" w:ascii="仿宋_GB2312" w:hAnsi="仿宋" w:eastAsia="仿宋_GB2312" w:cs="仿宋"/>
          <w:sz w:val="28"/>
          <w:szCs w:val="28"/>
          <w:u w:val="single"/>
        </w:rPr>
        <w:t>湖州市长岛公园9号楼</w:t>
      </w:r>
    </w:p>
    <w:permEnd w:id="29"/>
    <w:p>
      <w:pPr>
        <w:pStyle w:val="42"/>
        <w:adjustRightInd w:val="0"/>
        <w:snapToGrid w:val="0"/>
        <w:spacing w:before="0" w:beforeAutospacing="0" w:after="0" w:afterAutospacing="0" w:line="480" w:lineRule="auto"/>
        <w:rPr>
          <w:rFonts w:hint="eastAsia" w:ascii="仿宋_GB2312" w:hAnsi="仿宋" w:eastAsia="仿宋_GB2312" w:cs="仿宋"/>
          <w:sz w:val="28"/>
          <w:szCs w:val="28"/>
          <w:u w:val="single"/>
        </w:rPr>
      </w:pPr>
      <w:r>
        <w:rPr>
          <w:rFonts w:hint="eastAsia" w:ascii="仿宋_GB2312" w:hAnsi="仿宋" w:eastAsia="仿宋_GB2312" w:cs="仿宋"/>
          <w:sz w:val="28"/>
          <w:szCs w:val="28"/>
        </w:rPr>
        <w:t xml:space="preserve"> 联 系 人：</w:t>
      </w:r>
      <w:permStart w:id="30" w:edGrp="everyone"/>
      <w:r>
        <w:rPr>
          <w:rFonts w:hint="eastAsia" w:ascii="仿宋_GB2312" w:hAnsi="仿宋" w:eastAsia="仿宋_GB2312" w:cs="仿宋"/>
          <w:sz w:val="28"/>
          <w:szCs w:val="28"/>
          <w:u w:val="single"/>
        </w:rPr>
        <w:t>钱建伟</w:t>
      </w:r>
      <w:r>
        <w:rPr>
          <w:rFonts w:hint="eastAsia" w:ascii="仿宋_GB2312" w:hAnsi="仿宋" w:eastAsia="仿宋_GB2312" w:cs="仿宋"/>
          <w:sz w:val="28"/>
          <w:szCs w:val="28"/>
        </w:rPr>
        <w:t xml:space="preserve"> </w:t>
      </w:r>
      <w:permEnd w:id="30"/>
      <w:r>
        <w:rPr>
          <w:rFonts w:hint="eastAsia" w:ascii="仿宋_GB2312" w:hAnsi="仿宋" w:eastAsia="仿宋_GB2312" w:cs="仿宋"/>
          <w:sz w:val="28"/>
          <w:szCs w:val="28"/>
        </w:rPr>
        <w:t>电话：</w:t>
      </w:r>
      <w:permStart w:id="31" w:edGrp="everyone"/>
      <w:r>
        <w:rPr>
          <w:rFonts w:hint="eastAsia" w:ascii="仿宋_GB2312" w:hAnsi="仿宋" w:eastAsia="仿宋_GB2312" w:cs="仿宋"/>
          <w:sz w:val="28"/>
          <w:szCs w:val="28"/>
          <w:u w:val="single"/>
        </w:rPr>
        <w:t xml:space="preserve">0572-2221679  </w:t>
      </w:r>
      <w:permEnd w:id="31"/>
      <w:r>
        <w:rPr>
          <w:rFonts w:hint="eastAsia" w:ascii="仿宋_GB2312" w:hAnsi="仿宋" w:eastAsia="仿宋_GB2312" w:cs="仿宋"/>
          <w:sz w:val="28"/>
          <w:szCs w:val="28"/>
        </w:rPr>
        <w:t xml:space="preserve">  传真：</w:t>
      </w:r>
      <w:permStart w:id="32" w:edGrp="everyone"/>
      <w:r>
        <w:rPr>
          <w:rFonts w:hint="eastAsia" w:ascii="仿宋_GB2312" w:hAnsi="仿宋" w:eastAsia="仿宋_GB2312" w:cs="仿宋"/>
          <w:sz w:val="28"/>
          <w:szCs w:val="28"/>
          <w:u w:val="single"/>
        </w:rPr>
        <w:t>0572-2221679</w:t>
      </w:r>
    </w:p>
    <w:p>
      <w:pPr>
        <w:pStyle w:val="3"/>
        <w:adjustRightInd w:val="0"/>
        <w:snapToGrid w:val="0"/>
        <w:spacing w:before="0" w:after="0" w:line="480" w:lineRule="auto"/>
        <w:rPr>
          <w:rFonts w:hint="eastAsia" w:ascii="仿宋" w:hAnsi="仿宋" w:eastAsia="仿宋" w:cs="仿宋"/>
          <w:sz w:val="28"/>
          <w:szCs w:val="28"/>
          <w:u w:val="single"/>
        </w:rPr>
      </w:pPr>
      <w:bookmarkStart w:id="34" w:name="_Toc6724"/>
      <w:bookmarkStart w:id="35" w:name="_Toc35508289"/>
      <w:r>
        <w:rPr>
          <w:rFonts w:hint="eastAsia" w:ascii="仿宋" w:hAnsi="仿宋" w:eastAsia="仿宋" w:cs="仿宋"/>
          <w:sz w:val="28"/>
          <w:szCs w:val="28"/>
          <w:u w:val="single"/>
        </w:rPr>
        <w:t>8. 软件技术支持</w:t>
      </w:r>
      <w:bookmarkEnd w:id="34"/>
      <w:bookmarkEnd w:id="35"/>
    </w:p>
    <w:p>
      <w:pPr>
        <w:pStyle w:val="42"/>
        <w:adjustRightInd w:val="0"/>
        <w:snapToGrid w:val="0"/>
        <w:spacing w:before="0" w:beforeAutospacing="0" w:after="0" w:afterAutospacing="0" w:line="480" w:lineRule="auto"/>
        <w:ind w:firstLine="560" w:firstLineChars="200"/>
        <w:jc w:val="both"/>
        <w:rPr>
          <w:rFonts w:ascii="仿宋" w:hAnsi="仿宋" w:eastAsia="仿宋" w:cs="仿宋"/>
          <w:sz w:val="28"/>
          <w:szCs w:val="28"/>
          <w:u w:val="single"/>
        </w:rPr>
      </w:pPr>
      <w:r>
        <w:rPr>
          <w:rFonts w:hint="eastAsia" w:ascii="仿宋" w:hAnsi="仿宋" w:eastAsia="仿宋" w:cs="仿宋"/>
          <w:sz w:val="28"/>
          <w:szCs w:val="28"/>
          <w:u w:val="single"/>
        </w:rPr>
        <w:t>联 系 人：国泰新点客服      电 话：400980000</w:t>
      </w:r>
    </w:p>
    <w:p>
      <w:pPr>
        <w:pStyle w:val="42"/>
        <w:adjustRightInd w:val="0"/>
        <w:snapToGrid w:val="0"/>
        <w:spacing w:before="0" w:beforeAutospacing="0" w:after="0" w:afterAutospacing="0" w:line="480" w:lineRule="auto"/>
        <w:ind w:firstLine="560" w:firstLineChars="200"/>
        <w:jc w:val="both"/>
        <w:rPr>
          <w:rFonts w:hint="eastAsia"/>
          <w:sz w:val="28"/>
          <w:szCs w:val="28"/>
          <w:u w:val="single"/>
        </w:rPr>
      </w:pPr>
      <w:r>
        <w:rPr>
          <w:rFonts w:hint="eastAsia" w:ascii="仿宋" w:hAnsi="仿宋" w:eastAsia="仿宋" w:cs="仿宋"/>
          <w:sz w:val="28"/>
          <w:szCs w:val="28"/>
          <w:u w:val="single"/>
        </w:rPr>
        <w:t>联 系 人：顾宇晨（国泰新点） 电 话：15157250317</w:t>
      </w:r>
    </w:p>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u w:val="single"/>
        </w:rPr>
        <w:t>联 系 人：施展（品茗 ）  电  话：13857254002</w:t>
      </w:r>
    </w:p>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p>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p>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p>
    <w:permEnd w:id="32"/>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p>
    <w:bookmarkEnd w:id="20"/>
    <w:bookmarkEnd w:id="21"/>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bookmarkStart w:id="36" w:name="_Toc144974495"/>
      <w:bookmarkStart w:id="37" w:name="_Toc246996173"/>
      <w:bookmarkStart w:id="38" w:name="_Toc246996916"/>
      <w:bookmarkStart w:id="39" w:name="_Toc152045527"/>
      <w:bookmarkStart w:id="40" w:name="_Toc152042303"/>
      <w:bookmarkStart w:id="41" w:name="_Toc179632544"/>
      <w:bookmarkStart w:id="42" w:name="_Toc247085687"/>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Cs/>
          <w:sz w:val="28"/>
          <w:szCs w:val="28"/>
        </w:rPr>
      </w:pPr>
      <w:r>
        <w:rPr>
          <w:rFonts w:hint="eastAsia" w:ascii="Times New Roman" w:hAnsi="Times New Roman" w:eastAsia="仿宋" w:cs="仿宋"/>
          <w:b/>
          <w:bCs/>
          <w:sz w:val="28"/>
          <w:szCs w:val="28"/>
        </w:rPr>
        <w:t>远程不见面开标：</w:t>
      </w:r>
      <w:r>
        <w:rPr>
          <w:rFonts w:hint="eastAsia" w:ascii="Times New Roman" w:hAnsi="Times New Roman" w:eastAsia="仿宋" w:cs="仿宋"/>
          <w:bCs/>
          <w:sz w:val="28"/>
          <w:szCs w:val="28"/>
        </w:rPr>
        <w:t>是指将传统的开标场所搬到网上，发包人、竞包人只需登录网上不见面开标大厅，无需到竞包会议现场参与即可进行竞包文件在线解密、竞包人在线质疑、发包人在线回复等操作。</w:t>
      </w: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r>
        <w:rPr>
          <w:rFonts w:hint="eastAsia" w:ascii="Times New Roman" w:hAnsi="Times New Roman" w:eastAsia="仿宋" w:cs="仿宋"/>
          <w:b/>
          <w:bCs/>
          <w:sz w:val="28"/>
          <w:szCs w:val="28"/>
        </w:rPr>
        <w:t>欢迎社会各界前来现场观摩和监督，咨询电话：0572-3917537、3023097</w:t>
      </w: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0" w:firstLineChars="200"/>
        <w:jc w:val="both"/>
        <w:rPr>
          <w:rFonts w:hint="eastAsia" w:ascii="Times New Roman" w:hAnsi="Times New Roman" w:eastAsia="仿宋" w:cs="仿宋"/>
          <w:bCs/>
          <w:sz w:val="28"/>
          <w:szCs w:val="28"/>
        </w:rPr>
      </w:pPr>
    </w:p>
    <w:p>
      <w:pPr>
        <w:pStyle w:val="2"/>
        <w:jc w:val="center"/>
        <w:rPr>
          <w:rFonts w:hint="eastAsia" w:ascii="仿宋_GB2312" w:hAnsi="仿宋" w:eastAsia="仿宋_GB2312" w:cs="仿宋"/>
        </w:rPr>
      </w:pPr>
      <w:bookmarkStart w:id="43" w:name="_Toc35508290"/>
      <w:r>
        <w:rPr>
          <w:rFonts w:hint="eastAsia" w:ascii="仿宋_GB2312" w:hAnsi="仿宋" w:eastAsia="仿宋_GB2312" w:cs="仿宋"/>
        </w:rPr>
        <w:t>第二章 竞包人须知</w:t>
      </w:r>
      <w:bookmarkEnd w:id="36"/>
      <w:bookmarkEnd w:id="37"/>
      <w:bookmarkEnd w:id="38"/>
      <w:bookmarkEnd w:id="39"/>
      <w:bookmarkEnd w:id="40"/>
      <w:bookmarkEnd w:id="41"/>
      <w:bookmarkEnd w:id="42"/>
      <w:bookmarkEnd w:id="43"/>
    </w:p>
    <w:p>
      <w:pPr>
        <w:pStyle w:val="3"/>
        <w:jc w:val="center"/>
        <w:rPr>
          <w:rFonts w:hint="eastAsia" w:ascii="仿宋_GB2312" w:hAnsi="仿宋" w:eastAsia="仿宋_GB2312" w:cs="仿宋"/>
        </w:rPr>
      </w:pPr>
      <w:bookmarkStart w:id="44" w:name="_Toc246996174"/>
      <w:bookmarkStart w:id="45" w:name="_Toc35508291"/>
      <w:bookmarkStart w:id="46" w:name="_Toc247085688"/>
      <w:bookmarkStart w:id="47" w:name="_Toc144974496"/>
      <w:bookmarkStart w:id="48" w:name="_Toc152045528"/>
      <w:bookmarkStart w:id="49" w:name="_Toc179632545"/>
      <w:bookmarkStart w:id="50" w:name="_Toc246996917"/>
      <w:bookmarkStart w:id="51" w:name="_Toc152042304"/>
      <w:r>
        <w:rPr>
          <w:rFonts w:hint="eastAsia" w:ascii="仿宋_GB2312" w:hAnsi="仿宋" w:eastAsia="仿宋_GB2312" w:cs="仿宋"/>
        </w:rPr>
        <w:t>竞包人须知前附表</w:t>
      </w:r>
      <w:bookmarkEnd w:id="44"/>
      <w:bookmarkEnd w:id="45"/>
      <w:bookmarkEnd w:id="46"/>
      <w:bookmarkEnd w:id="47"/>
      <w:bookmarkEnd w:id="48"/>
      <w:bookmarkEnd w:id="49"/>
      <w:bookmarkEnd w:id="50"/>
      <w:bookmarkEnd w:id="51"/>
    </w:p>
    <w:tbl>
      <w:tblPr>
        <w:tblStyle w:val="45"/>
        <w:tblW w:w="0" w:type="auto"/>
        <w:tblInd w:w="0" w:type="dxa"/>
        <w:tblLayout w:type="fixed"/>
        <w:tblCellMar>
          <w:top w:w="0" w:type="dxa"/>
          <w:left w:w="108" w:type="dxa"/>
          <w:bottom w:w="0" w:type="dxa"/>
          <w:right w:w="108" w:type="dxa"/>
        </w:tblCellMar>
      </w:tblPr>
      <w:tblGrid>
        <w:gridCol w:w="1008"/>
        <w:gridCol w:w="3069"/>
        <w:gridCol w:w="134"/>
        <w:gridCol w:w="4611"/>
      </w:tblGrid>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条款号</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  款  名  称</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编  列  内  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2" w:name="第二章投标人须知前附表第112项"/>
            <w:r>
              <w:rPr>
                <w:rFonts w:hint="eastAsia" w:ascii="仿宋_GB2312" w:hAnsi="仿宋" w:eastAsia="仿宋_GB2312" w:cs="仿宋"/>
                <w:szCs w:val="21"/>
              </w:rPr>
              <w:t>1.1.2</w:t>
            </w:r>
            <w:bookmarkEnd w:id="5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发包人</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u w:val="single"/>
              </w:rPr>
            </w:pPr>
            <w:r>
              <w:rPr>
                <w:rFonts w:hint="eastAsia" w:ascii="仿宋_GB2312" w:hAnsi="仿宋" w:eastAsia="仿宋_GB2312" w:cs="仿宋"/>
                <w:szCs w:val="21"/>
              </w:rPr>
              <w:t>名称：</w:t>
            </w:r>
            <w:permStart w:id="33" w:edGrp="everyone"/>
            <w:r>
              <w:rPr>
                <w:rFonts w:hint="eastAsia" w:ascii="仿宋_GB2312" w:hAnsi="仿宋" w:eastAsia="仿宋_GB2312" w:cs="仿宋"/>
                <w:szCs w:val="21"/>
                <w:lang w:eastAsia="zh-CN"/>
              </w:rPr>
              <w:t>浙江南浔古镇旅游发展有限公司</w:t>
            </w:r>
            <w:r>
              <w:rPr>
                <w:rFonts w:hint="eastAsia" w:ascii="仿宋_GB2312" w:hAnsi="仿宋" w:eastAsia="仿宋_GB2312" w:cs="仿宋"/>
                <w:sz w:val="28"/>
                <w:szCs w:val="28"/>
                <w:u w:val="single"/>
              </w:rPr>
              <w:t xml:space="preserve"> </w:t>
            </w:r>
          </w:p>
          <w:permEnd w:id="33"/>
          <w:p>
            <w:pPr>
              <w:spacing w:line="320" w:lineRule="exact"/>
              <w:rPr>
                <w:rFonts w:hint="eastAsia" w:ascii="仿宋_GB2312" w:hAnsi="仿宋" w:eastAsia="仿宋_GB2312" w:cs="仿宋"/>
                <w:szCs w:val="21"/>
              </w:rPr>
            </w:pPr>
            <w:r>
              <w:rPr>
                <w:rFonts w:hint="eastAsia" w:ascii="仿宋_GB2312" w:hAnsi="仿宋" w:eastAsia="仿宋_GB2312" w:cs="仿宋"/>
                <w:szCs w:val="21"/>
              </w:rPr>
              <w:t>地址：</w:t>
            </w:r>
            <w:permStart w:id="34" w:edGrp="everyone"/>
            <w:r>
              <w:rPr>
                <w:rFonts w:hint="eastAsia" w:ascii="仿宋_GB2312" w:hAnsi="仿宋" w:eastAsia="仿宋_GB2312" w:cs="仿宋"/>
                <w:szCs w:val="21"/>
              </w:rPr>
              <w:t>湖州市南浔镇适园路18号</w:t>
            </w:r>
          </w:p>
          <w:permEnd w:id="34"/>
          <w:p>
            <w:pPr>
              <w:spacing w:line="320" w:lineRule="exact"/>
              <w:rPr>
                <w:rFonts w:hint="eastAsia" w:ascii="仿宋_GB2312" w:hAnsi="仿宋" w:eastAsia="仿宋_GB2312" w:cs="仿宋"/>
                <w:szCs w:val="21"/>
              </w:rPr>
            </w:pPr>
            <w:r>
              <w:rPr>
                <w:rFonts w:hint="eastAsia" w:ascii="仿宋_GB2312" w:hAnsi="仿宋" w:eastAsia="仿宋_GB2312" w:cs="仿宋"/>
                <w:szCs w:val="21"/>
              </w:rPr>
              <w:t>联系人：</w:t>
            </w:r>
            <w:permStart w:id="35" w:edGrp="everyone"/>
            <w:r>
              <w:rPr>
                <w:rFonts w:hint="eastAsia" w:ascii="仿宋_GB2312" w:hAnsi="仿宋" w:eastAsia="仿宋_GB2312" w:cs="仿宋"/>
                <w:szCs w:val="21"/>
              </w:rPr>
              <w:t>丁  宁</w:t>
            </w:r>
            <w:permEnd w:id="35"/>
          </w:p>
          <w:p>
            <w:pPr>
              <w:spacing w:line="320" w:lineRule="exact"/>
              <w:rPr>
                <w:rFonts w:hint="eastAsia" w:ascii="仿宋_GB2312" w:hAnsi="仿宋" w:eastAsia="仿宋_GB2312" w:cs="仿宋"/>
                <w:szCs w:val="21"/>
              </w:rPr>
            </w:pPr>
            <w:r>
              <w:rPr>
                <w:rFonts w:hint="eastAsia" w:ascii="仿宋_GB2312" w:hAnsi="仿宋" w:eastAsia="仿宋_GB2312" w:cs="仿宋"/>
                <w:szCs w:val="21"/>
              </w:rPr>
              <w:t>电话：</w:t>
            </w:r>
            <w:permStart w:id="36" w:edGrp="everyone"/>
            <w:r>
              <w:rPr>
                <w:rFonts w:hint="eastAsia" w:ascii="仿宋_GB2312" w:hAnsi="仿宋" w:eastAsia="仿宋_GB2312" w:cs="仿宋"/>
                <w:szCs w:val="21"/>
              </w:rPr>
              <w:t xml:space="preserve"> 0572-</w:t>
            </w:r>
            <w:r>
              <w:rPr>
                <w:rFonts w:hint="eastAsia" w:ascii="仿宋_GB2312" w:eastAsia="仿宋_GB2312"/>
                <w:szCs w:val="21"/>
              </w:rPr>
              <w:t xml:space="preserve">3765713 </w:t>
            </w:r>
            <w:permEnd w:id="36"/>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3" w:name="第二章投标人须知前附表第131项"/>
            <w:bookmarkStart w:id="54" w:name="第二章投标人须知前附表第113项"/>
            <w:r>
              <w:rPr>
                <w:rFonts w:hint="eastAsia" w:ascii="仿宋_GB2312" w:hAnsi="仿宋" w:eastAsia="仿宋_GB2312" w:cs="仿宋"/>
                <w:szCs w:val="21"/>
              </w:rPr>
              <w:t>1.1.3</w:t>
            </w:r>
            <w:bookmarkEnd w:id="53"/>
            <w:bookmarkEnd w:id="54"/>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发包代理机构</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u w:val="single"/>
              </w:rPr>
            </w:pPr>
            <w:r>
              <w:rPr>
                <w:rFonts w:hint="eastAsia" w:ascii="仿宋_GB2312" w:hAnsi="仿宋" w:eastAsia="仿宋_GB2312" w:cs="仿宋"/>
                <w:szCs w:val="21"/>
              </w:rPr>
              <w:t>名称：</w:t>
            </w:r>
            <w:permStart w:id="37" w:edGrp="everyone"/>
            <w:r>
              <w:rPr>
                <w:rFonts w:hint="eastAsia" w:ascii="仿宋_GB2312" w:hAnsi="仿宋" w:eastAsia="仿宋_GB2312" w:cs="仿宋"/>
                <w:szCs w:val="21"/>
              </w:rPr>
              <w:t>湖州天方造价咨询有限公司</w:t>
            </w:r>
          </w:p>
          <w:permEnd w:id="37"/>
          <w:p>
            <w:pPr>
              <w:spacing w:line="320" w:lineRule="exact"/>
              <w:rPr>
                <w:rFonts w:hint="eastAsia" w:ascii="仿宋_GB2312" w:hAnsi="仿宋" w:eastAsia="仿宋_GB2312" w:cs="仿宋"/>
                <w:szCs w:val="21"/>
              </w:rPr>
            </w:pPr>
            <w:r>
              <w:rPr>
                <w:rFonts w:hint="eastAsia" w:ascii="仿宋_GB2312" w:hAnsi="仿宋" w:eastAsia="仿宋_GB2312" w:cs="仿宋"/>
                <w:szCs w:val="21"/>
              </w:rPr>
              <w:t>地址：</w:t>
            </w:r>
            <w:permStart w:id="38" w:edGrp="everyone"/>
            <w:r>
              <w:rPr>
                <w:rFonts w:hint="eastAsia" w:ascii="仿宋_GB2312" w:hAnsi="仿宋" w:eastAsia="仿宋_GB2312" w:cs="仿宋"/>
                <w:szCs w:val="21"/>
              </w:rPr>
              <w:t>湖州市长岛公园9号楼</w:t>
            </w:r>
          </w:p>
          <w:permEnd w:id="38"/>
          <w:p>
            <w:pPr>
              <w:spacing w:line="320" w:lineRule="exact"/>
              <w:rPr>
                <w:rFonts w:hint="eastAsia" w:ascii="仿宋_GB2312" w:hAnsi="仿宋" w:eastAsia="仿宋_GB2312" w:cs="仿宋"/>
                <w:szCs w:val="21"/>
              </w:rPr>
            </w:pPr>
            <w:r>
              <w:rPr>
                <w:rFonts w:hint="eastAsia" w:ascii="仿宋_GB2312" w:hAnsi="仿宋" w:eastAsia="仿宋_GB2312" w:cs="仿宋"/>
                <w:szCs w:val="21"/>
              </w:rPr>
              <w:t>联系人：</w:t>
            </w:r>
            <w:permStart w:id="39" w:edGrp="everyone"/>
            <w:r>
              <w:rPr>
                <w:rFonts w:hint="eastAsia" w:ascii="仿宋_GB2312" w:hAnsi="仿宋" w:eastAsia="仿宋_GB2312" w:cs="仿宋"/>
                <w:szCs w:val="21"/>
              </w:rPr>
              <w:t>钱建伟</w:t>
            </w:r>
          </w:p>
          <w:permEnd w:id="39"/>
          <w:p>
            <w:pPr>
              <w:spacing w:line="320" w:lineRule="exact"/>
              <w:rPr>
                <w:rFonts w:hint="eastAsia" w:ascii="仿宋_GB2312" w:hAnsi="仿宋" w:eastAsia="仿宋_GB2312" w:cs="仿宋"/>
                <w:szCs w:val="21"/>
              </w:rPr>
            </w:pPr>
            <w:r>
              <w:rPr>
                <w:rFonts w:hint="eastAsia" w:ascii="仿宋_GB2312" w:hAnsi="仿宋" w:eastAsia="仿宋_GB2312" w:cs="仿宋"/>
                <w:szCs w:val="21"/>
              </w:rPr>
              <w:t>电话：</w:t>
            </w:r>
            <w:permStart w:id="40" w:edGrp="everyone"/>
            <w:r>
              <w:rPr>
                <w:rFonts w:hint="eastAsia" w:ascii="仿宋_GB2312" w:hAnsi="仿宋" w:eastAsia="仿宋_GB2312" w:cs="仿宋"/>
                <w:szCs w:val="21"/>
                <w:u w:val="single"/>
              </w:rPr>
              <w:t xml:space="preserve">0572-2221679 </w:t>
            </w:r>
            <w:permEnd w:id="40"/>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5" w:name="第二章投标人须知前附表第114项"/>
            <w:r>
              <w:rPr>
                <w:rFonts w:hint="eastAsia" w:ascii="仿宋_GB2312" w:hAnsi="仿宋" w:eastAsia="仿宋_GB2312" w:cs="仿宋"/>
                <w:szCs w:val="21"/>
              </w:rPr>
              <w:t>1.1.4</w:t>
            </w:r>
            <w:bookmarkEnd w:id="5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项目名称</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u w:val="single"/>
                <w:lang w:eastAsia="zh-CN"/>
              </w:rPr>
              <w:t>南浔古镇旅游基础设施提升及水系环境整治项目-张氏旧宅消防改造安装工程（重新招标）</w:t>
            </w:r>
          </w:p>
        </w:tc>
      </w:tr>
      <w:tr>
        <w:tblPrEx>
          <w:tblCellMar>
            <w:top w:w="0" w:type="dxa"/>
            <w:left w:w="108" w:type="dxa"/>
            <w:bottom w:w="0" w:type="dxa"/>
            <w:right w:w="108" w:type="dxa"/>
          </w:tblCellMar>
        </w:tblPrEx>
        <w:trPr>
          <w:trHeight w:val="24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6" w:name="第二章投标人须知前附表第115项"/>
            <w:r>
              <w:rPr>
                <w:rFonts w:hint="eastAsia" w:ascii="仿宋_GB2312" w:hAnsi="仿宋" w:eastAsia="仿宋_GB2312" w:cs="仿宋"/>
                <w:szCs w:val="21"/>
              </w:rPr>
              <w:t>1.1.5</w:t>
            </w:r>
            <w:bookmarkEnd w:id="5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建设地点</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1" w:edGrp="everyone"/>
            <w:r>
              <w:rPr>
                <w:rFonts w:hint="eastAsia" w:ascii="仿宋_GB2312" w:hAnsi="仿宋" w:eastAsia="仿宋_GB2312" w:cs="仿宋"/>
                <w:szCs w:val="21"/>
                <w:u w:val="single"/>
              </w:rPr>
              <w:t>南浔镇</w:t>
            </w:r>
            <w:permEnd w:id="41"/>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7" w:name="第二章投标人须知前附表第121项"/>
            <w:r>
              <w:rPr>
                <w:rFonts w:hint="eastAsia" w:ascii="仿宋_GB2312" w:hAnsi="仿宋" w:eastAsia="仿宋_GB2312" w:cs="仿宋"/>
                <w:szCs w:val="21"/>
              </w:rPr>
              <w:t>1.2.1</w:t>
            </w:r>
            <w:bookmarkEnd w:id="5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资金来源及比例</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2" w:edGrp="everyone"/>
            <w:r>
              <w:rPr>
                <w:rFonts w:hint="eastAsia" w:ascii="仿宋_GB2312" w:eastAsia="仿宋_GB2312"/>
                <w:szCs w:val="21"/>
              </w:rPr>
              <w:t>100%自筹</w:t>
            </w:r>
            <w:permEnd w:id="4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8" w:name="第二章投标人须知前附表第122项"/>
            <w:r>
              <w:rPr>
                <w:rFonts w:hint="eastAsia" w:ascii="仿宋_GB2312" w:hAnsi="仿宋" w:eastAsia="仿宋_GB2312" w:cs="仿宋"/>
                <w:szCs w:val="21"/>
              </w:rPr>
              <w:t>1.2.2</w:t>
            </w:r>
            <w:bookmarkEnd w:id="5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资金落实情况</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3" w:edGrp="everyone"/>
            <w:r>
              <w:rPr>
                <w:rFonts w:hint="eastAsia" w:ascii="仿宋_GB2312" w:hAnsi="仿宋" w:eastAsia="仿宋_GB2312" w:cs="仿宋"/>
                <w:szCs w:val="21"/>
              </w:rPr>
              <w:t>已落实</w:t>
            </w:r>
            <w:permEnd w:id="43"/>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1.3.1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发包范围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4" w:edGrp="everyone"/>
            <w:r>
              <w:rPr>
                <w:rFonts w:hint="eastAsia" w:ascii="仿宋_GB2312" w:hAnsi="仿宋" w:eastAsia="仿宋_GB2312" w:cs="仿宋"/>
                <w:szCs w:val="21"/>
                <w:u w:val="single"/>
                <w:lang w:eastAsia="zh-CN"/>
              </w:rPr>
              <w:t>消防改造</w:t>
            </w:r>
            <w:r>
              <w:rPr>
                <w:rFonts w:hint="eastAsia" w:ascii="仿宋_GB2312" w:hAnsi="仿宋" w:eastAsia="仿宋_GB2312" w:cs="仿宋"/>
                <w:szCs w:val="21"/>
                <w:u w:val="single"/>
              </w:rPr>
              <w:t>（具体详见工程量清单和图纸）</w:t>
            </w:r>
            <w:permEnd w:id="44"/>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9" w:name="第二章投标人须知前附表第132项"/>
            <w:r>
              <w:rPr>
                <w:rFonts w:hint="eastAsia" w:ascii="仿宋_GB2312" w:hAnsi="仿宋" w:eastAsia="仿宋_GB2312" w:cs="仿宋"/>
                <w:szCs w:val="21"/>
              </w:rPr>
              <w:t>1.3.2</w:t>
            </w:r>
            <w:bookmarkEnd w:id="59"/>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计划工期</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计划工期：</w:t>
            </w:r>
            <w:permStart w:id="45" w:edGrp="everyone"/>
            <w:r>
              <w:rPr>
                <w:rFonts w:hint="eastAsia" w:ascii="仿宋_GB2312" w:hAnsi="仿宋" w:eastAsia="仿宋_GB2312" w:cs="仿宋"/>
                <w:b/>
                <w:bCs/>
                <w:szCs w:val="21"/>
              </w:rPr>
              <w:t xml:space="preserve"> </w:t>
            </w:r>
            <w:r>
              <w:rPr>
                <w:rFonts w:hint="eastAsia" w:ascii="仿宋_GB2312" w:eastAsia="仿宋_GB2312"/>
                <w:color w:val="FF0000"/>
                <w:szCs w:val="21"/>
                <w:lang w:val="en-US" w:eastAsia="zh-CN"/>
              </w:rPr>
              <w:t>30</w:t>
            </w:r>
            <w:r>
              <w:rPr>
                <w:rFonts w:hint="eastAsia" w:ascii="仿宋_GB2312" w:eastAsia="仿宋_GB2312"/>
                <w:color w:val="FF0000"/>
                <w:szCs w:val="21"/>
              </w:rPr>
              <w:t>日历天（</w:t>
            </w:r>
            <w:r>
              <w:rPr>
                <w:rFonts w:hint="eastAsia" w:ascii="仿宋_GB2312" w:eastAsia="仿宋_GB2312"/>
                <w:color w:val="FF0000"/>
                <w:szCs w:val="21"/>
                <w:lang w:val="zh-CN"/>
              </w:rPr>
              <w:t>具</w:t>
            </w:r>
            <w:r>
              <w:rPr>
                <w:rFonts w:hint="eastAsia" w:ascii="仿宋_GB2312" w:eastAsia="仿宋_GB2312"/>
                <w:szCs w:val="21"/>
                <w:lang w:val="zh-CN"/>
              </w:rPr>
              <w:t>体开工日期以业主的开工令为准）</w:t>
            </w:r>
            <w:r>
              <w:rPr>
                <w:rFonts w:hint="eastAsia" w:ascii="仿宋_GB2312" w:hAnsi="仿宋" w:eastAsia="仿宋_GB2312" w:cs="仿宋"/>
                <w:szCs w:val="21"/>
              </w:rPr>
              <w:t xml:space="preserve"> </w:t>
            </w:r>
            <w:permEnd w:id="45"/>
          </w:p>
          <w:p>
            <w:pPr>
              <w:spacing w:line="320" w:lineRule="exact"/>
              <w:rPr>
                <w:rFonts w:hint="eastAsia" w:ascii="仿宋_GB2312" w:hAnsi="仿宋" w:eastAsia="仿宋_GB2312" w:cs="仿宋"/>
                <w:szCs w:val="21"/>
              </w:rPr>
            </w:pPr>
            <w:r>
              <w:rPr>
                <w:rFonts w:hint="eastAsia" w:ascii="仿宋_GB2312" w:hAnsi="仿宋" w:eastAsia="仿宋_GB2312" w:cs="仿宋"/>
                <w:szCs w:val="21"/>
              </w:rPr>
              <w:t>计划开工日期：</w:t>
            </w:r>
            <w:permStart w:id="46" w:edGrp="everyone"/>
            <w:r>
              <w:rPr>
                <w:rFonts w:hint="eastAsia" w:ascii="仿宋_GB2312" w:hAnsi="仿宋" w:eastAsia="仿宋_GB2312" w:cs="仿宋"/>
                <w:szCs w:val="21"/>
                <w:u w:val="single"/>
              </w:rPr>
              <w:t xml:space="preserve"> 2020 </w:t>
            </w:r>
            <w:permEnd w:id="46"/>
            <w:r>
              <w:rPr>
                <w:rFonts w:hint="eastAsia" w:ascii="仿宋_GB2312" w:hAnsi="仿宋" w:eastAsia="仿宋_GB2312" w:cs="仿宋"/>
                <w:szCs w:val="21"/>
              </w:rPr>
              <w:t>年</w:t>
            </w:r>
            <w:permStart w:id="47" w:edGrp="everyone"/>
            <w:r>
              <w:rPr>
                <w:rFonts w:hint="eastAsia" w:ascii="仿宋_GB2312" w:hAnsi="仿宋" w:eastAsia="仿宋_GB2312" w:cs="仿宋"/>
                <w:szCs w:val="21"/>
              </w:rPr>
              <w:t xml:space="preserve"> </w:t>
            </w:r>
            <w:r>
              <w:rPr>
                <w:rFonts w:hint="eastAsia" w:ascii="仿宋_GB2312" w:hAnsi="仿宋" w:eastAsia="仿宋_GB2312" w:cs="仿宋"/>
                <w:szCs w:val="21"/>
                <w:u w:val="single"/>
              </w:rPr>
              <w:t xml:space="preserve">  /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  </w:t>
            </w:r>
            <w:permEnd w:id="47"/>
            <w:r>
              <w:rPr>
                <w:rFonts w:hint="eastAsia" w:ascii="仿宋_GB2312" w:hAnsi="仿宋" w:eastAsia="仿宋_GB2312" w:cs="仿宋"/>
                <w:szCs w:val="21"/>
              </w:rPr>
              <w:t>日</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（具体以业主开工令为准）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0" w:name="第二章投标人须知前附表第133项"/>
            <w:r>
              <w:rPr>
                <w:rFonts w:hint="eastAsia" w:ascii="仿宋_GB2312" w:hAnsi="仿宋" w:eastAsia="仿宋_GB2312" w:cs="仿宋"/>
                <w:szCs w:val="21"/>
              </w:rPr>
              <w:t>1.3.3</w:t>
            </w:r>
            <w:bookmarkEnd w:id="6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质量要求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8" w:edGrp="everyone"/>
            <w:r>
              <w:rPr>
                <w:rFonts w:hint="eastAsia" w:ascii="仿宋_GB2312" w:hAnsi="仿宋" w:eastAsia="仿宋_GB2312" w:cs="仿宋"/>
                <w:szCs w:val="21"/>
              </w:rPr>
              <w:t>合格</w:t>
            </w:r>
            <w:permEnd w:id="48"/>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1" w:name="第二章投标人须知前附表第141项"/>
            <w:r>
              <w:rPr>
                <w:rFonts w:hint="eastAsia" w:ascii="仿宋_GB2312" w:hAnsi="仿宋" w:eastAsia="仿宋_GB2312" w:cs="仿宋"/>
                <w:szCs w:val="21"/>
              </w:rPr>
              <w:t>1.4.1</w:t>
            </w:r>
            <w:bookmarkEnd w:id="6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竞包人及拟派项目负责人</w:t>
            </w:r>
          </w:p>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资质条件、能力</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详见发包公告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2" w:name="第二章投标人须知前附表第191项"/>
            <w:r>
              <w:rPr>
                <w:rFonts w:hint="eastAsia" w:ascii="仿宋_GB2312" w:hAnsi="仿宋" w:eastAsia="仿宋_GB2312" w:cs="仿宋"/>
                <w:szCs w:val="21"/>
              </w:rPr>
              <w:t>1.9.1</w:t>
            </w:r>
            <w:bookmarkEnd w:id="6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踏勘现场</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49" w:edGrp="everyone"/>
            <w:r>
              <w:rPr>
                <w:rFonts w:hint="eastAsia" w:ascii="MS Mincho" w:hAnsi="MS Mincho" w:eastAsia="MS Mincho" w:cs="MS Mincho"/>
                <w:sz w:val="32"/>
                <w:szCs w:val="32"/>
              </w:rPr>
              <w:t>☑</w:t>
            </w:r>
            <w:permEnd w:id="49"/>
            <w:r>
              <w:rPr>
                <w:rFonts w:hint="eastAsia" w:ascii="仿宋_GB2312" w:hAnsi="仿宋" w:eastAsia="仿宋_GB2312" w:cs="仿宋"/>
                <w:sz w:val="21"/>
                <w:szCs w:val="21"/>
              </w:rPr>
              <w:t>不组织</w:t>
            </w:r>
          </w:p>
          <w:p>
            <w:pPr>
              <w:spacing w:line="320" w:lineRule="exact"/>
              <w:rPr>
                <w:rFonts w:hint="eastAsia" w:ascii="仿宋_GB2312" w:hAnsi="仿宋" w:eastAsia="仿宋_GB2312" w:cs="仿宋"/>
                <w:szCs w:val="21"/>
              </w:rPr>
            </w:pPr>
            <w:permStart w:id="50" w:edGrp="everyone"/>
            <w:r>
              <w:rPr>
                <w:rFonts w:hint="eastAsia" w:ascii="仿宋_GB2312" w:hAnsi="仿宋" w:eastAsia="仿宋_GB2312" w:cs="仿宋"/>
                <w:sz w:val="36"/>
                <w:szCs w:val="36"/>
              </w:rPr>
              <w:t>□</w:t>
            </w:r>
            <w:permEnd w:id="50"/>
            <w:r>
              <w:rPr>
                <w:rFonts w:hint="eastAsia" w:ascii="仿宋_GB2312" w:hAnsi="仿宋" w:eastAsia="仿宋_GB2312" w:cs="仿宋"/>
                <w:szCs w:val="21"/>
              </w:rPr>
              <w:t>组织，踏勘时间：</w:t>
            </w:r>
            <w:permStart w:id="51" w:edGrp="everyone"/>
          </w:p>
          <w:permEnd w:id="51"/>
          <w:p>
            <w:pPr>
              <w:spacing w:line="320" w:lineRule="exact"/>
              <w:rPr>
                <w:rFonts w:hint="eastAsia" w:ascii="仿宋_GB2312" w:hAnsi="仿宋" w:eastAsia="仿宋_GB2312" w:cs="仿宋"/>
                <w:szCs w:val="21"/>
              </w:rPr>
            </w:pPr>
            <w:r>
              <w:rPr>
                <w:rFonts w:hint="eastAsia" w:ascii="仿宋_GB2312" w:hAnsi="仿宋" w:eastAsia="仿宋_GB2312" w:cs="仿宋"/>
                <w:szCs w:val="21"/>
              </w:rPr>
              <w:t xml:space="preserve">        踏勘集中地点：</w:t>
            </w:r>
            <w:permStart w:id="52" w:edGrp="everyone"/>
            <w:r>
              <w:rPr>
                <w:rFonts w:hint="eastAsia" w:ascii="仿宋_GB2312" w:hAnsi="仿宋" w:eastAsia="仿宋_GB2312" w:cs="仿宋"/>
                <w:szCs w:val="21"/>
              </w:rPr>
              <w:t xml:space="preserve">  </w:t>
            </w:r>
            <w:permEnd w:id="5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3" w:name="第二章投标人须知前附表第1101项"/>
            <w:r>
              <w:rPr>
                <w:rFonts w:hint="eastAsia" w:ascii="仿宋_GB2312" w:hAnsi="仿宋" w:eastAsia="仿宋_GB2312" w:cs="仿宋"/>
                <w:szCs w:val="21"/>
              </w:rPr>
              <w:t>1.10.1</w:t>
            </w:r>
            <w:bookmarkEnd w:id="6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竞包预备会</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53" w:edGrp="everyone"/>
            <w:r>
              <w:rPr>
                <w:rFonts w:hint="eastAsia" w:ascii="MS Mincho" w:hAnsi="MS Mincho" w:eastAsia="MS Mincho" w:cs="MS Mincho"/>
                <w:sz w:val="32"/>
                <w:szCs w:val="32"/>
              </w:rPr>
              <w:t>☑</w:t>
            </w:r>
            <w:permEnd w:id="53"/>
            <w:r>
              <w:rPr>
                <w:rFonts w:hint="eastAsia" w:ascii="仿宋_GB2312" w:hAnsi="仿宋" w:eastAsia="仿宋_GB2312" w:cs="仿宋"/>
                <w:sz w:val="21"/>
                <w:szCs w:val="21"/>
              </w:rPr>
              <w:t>不召开</w:t>
            </w:r>
          </w:p>
          <w:p>
            <w:pPr>
              <w:spacing w:line="320" w:lineRule="exact"/>
              <w:rPr>
                <w:rFonts w:hint="eastAsia" w:ascii="仿宋_GB2312" w:hAnsi="仿宋" w:eastAsia="仿宋_GB2312" w:cs="仿宋"/>
                <w:szCs w:val="21"/>
              </w:rPr>
            </w:pPr>
            <w:permStart w:id="54" w:edGrp="everyone"/>
            <w:r>
              <w:rPr>
                <w:rFonts w:hint="eastAsia" w:ascii="仿宋_GB2312" w:hAnsi="仿宋" w:eastAsia="仿宋_GB2312" w:cs="仿宋"/>
                <w:sz w:val="36"/>
                <w:szCs w:val="36"/>
              </w:rPr>
              <w:t>□</w:t>
            </w:r>
            <w:permEnd w:id="54"/>
            <w:r>
              <w:rPr>
                <w:rFonts w:hint="eastAsia" w:ascii="仿宋_GB2312" w:hAnsi="仿宋" w:eastAsia="仿宋_GB2312" w:cs="仿宋"/>
                <w:szCs w:val="21"/>
              </w:rPr>
              <w:t>召开，召开时间：</w:t>
            </w:r>
            <w:permStart w:id="55" w:edGrp="everyone"/>
          </w:p>
          <w:permEnd w:id="55"/>
          <w:p>
            <w:pPr>
              <w:pStyle w:val="16"/>
              <w:topLinePunct/>
              <w:spacing w:line="320" w:lineRule="exact"/>
              <w:rPr>
                <w:rFonts w:hint="eastAsia" w:ascii="仿宋_GB2312" w:hAnsi="仿宋" w:eastAsia="仿宋_GB2312" w:cs="仿宋"/>
                <w:sz w:val="32"/>
                <w:szCs w:val="32"/>
              </w:rPr>
            </w:pPr>
            <w:r>
              <w:rPr>
                <w:rFonts w:hint="eastAsia" w:ascii="仿宋_GB2312" w:hAnsi="仿宋" w:eastAsia="仿宋_GB2312" w:cs="仿宋"/>
                <w:sz w:val="21"/>
                <w:szCs w:val="21"/>
              </w:rPr>
              <w:t xml:space="preserve">        召开地点：</w:t>
            </w:r>
            <w:permStart w:id="56" w:edGrp="everyone"/>
            <w:r>
              <w:rPr>
                <w:rFonts w:hint="eastAsia" w:ascii="仿宋_GB2312" w:hAnsi="仿宋" w:eastAsia="仿宋_GB2312" w:cs="仿宋"/>
                <w:sz w:val="21"/>
                <w:szCs w:val="21"/>
              </w:rPr>
              <w:t xml:space="preserve">  </w:t>
            </w:r>
            <w:permEnd w:id="56"/>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4" w:name="第二章投标人须知前附表第1102项"/>
            <w:r>
              <w:rPr>
                <w:rFonts w:hint="eastAsia" w:ascii="仿宋_GB2312" w:hAnsi="仿宋" w:eastAsia="仿宋_GB2312" w:cs="仿宋"/>
                <w:szCs w:val="21"/>
              </w:rPr>
              <w:t>1.10.2</w:t>
            </w:r>
            <w:bookmarkEnd w:id="64"/>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预备会提疑截止时间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rPr>
                <w:rFonts w:hint="eastAsia" w:ascii="仿宋_GB2312" w:hAnsi="仿宋" w:eastAsia="仿宋_GB2312" w:cs="仿宋"/>
                <w:szCs w:val="21"/>
                <w:u w:val="single"/>
              </w:rPr>
            </w:pPr>
            <w:permStart w:id="57" w:edGrp="everyone"/>
            <w:r>
              <w:rPr>
                <w:rFonts w:hint="eastAsia" w:ascii="仿宋_GB2312" w:hAnsi="仿宋" w:eastAsia="仿宋_GB2312" w:cs="仿宋"/>
                <w:szCs w:val="21"/>
                <w:u w:val="single"/>
              </w:rPr>
              <w:t xml:space="preserve">   / </w:t>
            </w:r>
            <w:permEnd w:id="57"/>
            <w:r>
              <w:rPr>
                <w:rFonts w:hint="eastAsia" w:ascii="仿宋_GB2312" w:hAnsi="仿宋" w:eastAsia="仿宋_GB2312" w:cs="仿宋"/>
                <w:szCs w:val="21"/>
              </w:rPr>
              <w:t>年</w:t>
            </w:r>
            <w:permStart w:id="58" w:edGrp="everyone"/>
            <w:r>
              <w:rPr>
                <w:rFonts w:hint="eastAsia" w:ascii="仿宋_GB2312" w:hAnsi="仿宋" w:eastAsia="仿宋_GB2312" w:cs="仿宋"/>
                <w:szCs w:val="21"/>
                <w:u w:val="single"/>
              </w:rPr>
              <w:t xml:space="preserve">   /  </w:t>
            </w:r>
            <w:permEnd w:id="58"/>
            <w:r>
              <w:rPr>
                <w:rFonts w:hint="eastAsia" w:ascii="仿宋_GB2312" w:hAnsi="仿宋" w:eastAsia="仿宋_GB2312" w:cs="仿宋"/>
                <w:szCs w:val="21"/>
              </w:rPr>
              <w:t xml:space="preserve"> 月</w:t>
            </w:r>
            <w:permStart w:id="59" w:edGrp="everyone"/>
            <w:r>
              <w:rPr>
                <w:rFonts w:hint="eastAsia" w:ascii="仿宋_GB2312" w:hAnsi="仿宋" w:eastAsia="仿宋_GB2312" w:cs="仿宋"/>
                <w:szCs w:val="21"/>
                <w:u w:val="single"/>
              </w:rPr>
              <w:t xml:space="preserve">   /  </w:t>
            </w:r>
            <w:permEnd w:id="59"/>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5" w:name="第二章投标人须知前附表第1103项"/>
            <w:r>
              <w:rPr>
                <w:rFonts w:hint="eastAsia" w:ascii="仿宋_GB2312" w:hAnsi="仿宋" w:eastAsia="仿宋_GB2312" w:cs="仿宋"/>
                <w:szCs w:val="21"/>
              </w:rPr>
              <w:t>1.10.3</w:t>
            </w:r>
            <w:bookmarkEnd w:id="6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预备会书面澄清的时间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60" w:edGrp="everyone"/>
            <w:r>
              <w:rPr>
                <w:rFonts w:hint="eastAsia" w:ascii="仿宋_GB2312" w:hAnsi="仿宋" w:eastAsia="仿宋_GB2312" w:cs="仿宋"/>
                <w:szCs w:val="21"/>
                <w:u w:val="single"/>
              </w:rPr>
              <w:t xml:space="preserve">   / </w:t>
            </w:r>
            <w:permEnd w:id="60"/>
            <w:r>
              <w:rPr>
                <w:rFonts w:hint="eastAsia" w:ascii="仿宋_GB2312" w:hAnsi="仿宋" w:eastAsia="仿宋_GB2312" w:cs="仿宋"/>
                <w:szCs w:val="21"/>
              </w:rPr>
              <w:t>年</w:t>
            </w:r>
            <w:permStart w:id="61" w:edGrp="everyone"/>
            <w:r>
              <w:rPr>
                <w:rFonts w:hint="eastAsia" w:ascii="仿宋_GB2312" w:hAnsi="仿宋" w:eastAsia="仿宋_GB2312" w:cs="仿宋"/>
                <w:szCs w:val="21"/>
                <w:u w:val="single"/>
              </w:rPr>
              <w:t xml:space="preserve">   /  </w:t>
            </w:r>
            <w:permEnd w:id="61"/>
            <w:r>
              <w:rPr>
                <w:rFonts w:hint="eastAsia" w:ascii="仿宋_GB2312" w:hAnsi="仿宋" w:eastAsia="仿宋_GB2312" w:cs="仿宋"/>
                <w:szCs w:val="21"/>
              </w:rPr>
              <w:t xml:space="preserve"> 月</w:t>
            </w:r>
            <w:permStart w:id="62" w:edGrp="everyone"/>
            <w:r>
              <w:rPr>
                <w:rFonts w:hint="eastAsia" w:ascii="仿宋_GB2312" w:hAnsi="仿宋" w:eastAsia="仿宋_GB2312" w:cs="仿宋"/>
                <w:szCs w:val="21"/>
                <w:u w:val="single"/>
              </w:rPr>
              <w:t xml:space="preserve">   /  </w:t>
            </w:r>
            <w:permEnd w:id="62"/>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6" w:name="第二章投标人须知前附表第111项"/>
            <w:r>
              <w:rPr>
                <w:rFonts w:hint="eastAsia" w:ascii="仿宋_GB2312" w:hAnsi="仿宋" w:eastAsia="仿宋_GB2312" w:cs="仿宋"/>
                <w:szCs w:val="21"/>
              </w:rPr>
              <w:t>1.11</w:t>
            </w:r>
            <w:bookmarkEnd w:id="6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偏离</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63" w:edGrp="everyone"/>
            <w:r>
              <w:rPr>
                <w:rFonts w:hint="eastAsia" w:ascii="MS Mincho" w:hAnsi="MS Mincho" w:eastAsia="MS Mincho" w:cs="MS Mincho"/>
                <w:sz w:val="32"/>
                <w:szCs w:val="32"/>
              </w:rPr>
              <w:t>☑</w:t>
            </w:r>
            <w:permEnd w:id="63"/>
            <w:r>
              <w:rPr>
                <w:rFonts w:hint="eastAsia" w:ascii="仿宋_GB2312" w:hAnsi="仿宋" w:eastAsia="仿宋_GB2312" w:cs="仿宋"/>
                <w:sz w:val="21"/>
                <w:szCs w:val="21"/>
              </w:rPr>
              <w:t xml:space="preserve">不允许      </w:t>
            </w:r>
            <w:permStart w:id="64" w:edGrp="everyone"/>
            <w:r>
              <w:rPr>
                <w:rFonts w:hint="eastAsia" w:ascii="仿宋_GB2312" w:hAnsi="仿宋" w:eastAsia="仿宋_GB2312" w:cs="仿宋"/>
                <w:sz w:val="44"/>
                <w:szCs w:val="44"/>
              </w:rPr>
              <w:t>□</w:t>
            </w:r>
            <w:permEnd w:id="64"/>
            <w:r>
              <w:rPr>
                <w:rFonts w:hint="eastAsia" w:ascii="仿宋_GB2312" w:hAnsi="仿宋" w:eastAsia="仿宋_GB2312" w:cs="仿宋"/>
                <w:sz w:val="21"/>
                <w:szCs w:val="21"/>
              </w:rPr>
              <w:t>允许</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7" w:name="第二章投标人须知前附表第21项"/>
            <w:r>
              <w:rPr>
                <w:rFonts w:hint="eastAsia" w:ascii="仿宋_GB2312" w:hAnsi="仿宋" w:eastAsia="仿宋_GB2312" w:cs="仿宋"/>
                <w:szCs w:val="21"/>
              </w:rPr>
              <w:t>2.1</w:t>
            </w:r>
            <w:bookmarkEnd w:id="6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构成发包文件的其他材料</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发包文件修改补充文件；</w:t>
            </w:r>
          </w:p>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竞包人提疑回复函；</w:t>
            </w:r>
          </w:p>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发包控制价；</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8" w:name="第二章投标人须知前附表第221项"/>
            <w:r>
              <w:rPr>
                <w:rFonts w:hint="eastAsia" w:ascii="仿宋_GB2312" w:hAnsi="仿宋" w:eastAsia="仿宋_GB2312" w:cs="仿宋"/>
                <w:szCs w:val="21"/>
              </w:rPr>
              <w:t>2.2.1</w:t>
            </w:r>
            <w:bookmarkEnd w:id="6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竞包人提疑的截止时间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color w:val="0033CC"/>
                <w:szCs w:val="21"/>
              </w:rPr>
            </w:pPr>
            <w:permStart w:id="65" w:edGrp="everyone"/>
            <w:r>
              <w:rPr>
                <w:rFonts w:hint="eastAsia" w:ascii="仿宋_GB2312" w:hAnsi="仿宋" w:eastAsia="仿宋_GB2312" w:cs="仿宋"/>
                <w:color w:val="0033CC"/>
                <w:szCs w:val="21"/>
                <w:u w:val="single"/>
              </w:rPr>
              <w:t xml:space="preserve">  2020 </w:t>
            </w:r>
            <w:permEnd w:id="65"/>
            <w:r>
              <w:rPr>
                <w:rFonts w:hint="eastAsia" w:ascii="仿宋_GB2312" w:hAnsi="仿宋" w:eastAsia="仿宋_GB2312" w:cs="仿宋"/>
                <w:color w:val="0033CC"/>
                <w:szCs w:val="21"/>
              </w:rPr>
              <w:t>年</w:t>
            </w:r>
            <w:permStart w:id="66"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10</w:t>
            </w:r>
            <w:r>
              <w:rPr>
                <w:rFonts w:hint="eastAsia" w:ascii="仿宋_GB2312" w:hAnsi="仿宋" w:eastAsia="仿宋_GB2312" w:cs="仿宋"/>
                <w:color w:val="0033CC"/>
                <w:szCs w:val="21"/>
                <w:u w:val="single"/>
              </w:rPr>
              <w:t xml:space="preserve"> </w:t>
            </w:r>
            <w:permEnd w:id="66"/>
            <w:r>
              <w:rPr>
                <w:rFonts w:hint="eastAsia" w:ascii="仿宋_GB2312" w:hAnsi="仿宋" w:eastAsia="仿宋_GB2312" w:cs="仿宋"/>
                <w:color w:val="0033CC"/>
                <w:szCs w:val="21"/>
              </w:rPr>
              <w:t>月</w:t>
            </w:r>
            <w:permStart w:id="67" w:edGrp="everyone"/>
            <w:r>
              <w:rPr>
                <w:rFonts w:hint="eastAsia" w:ascii="仿宋_GB2312" w:hAnsi="仿宋" w:eastAsia="仿宋_GB2312" w:cs="仿宋"/>
                <w:color w:val="0033CC"/>
                <w:szCs w:val="21"/>
              </w:rPr>
              <w:t xml:space="preserve"> </w:t>
            </w:r>
            <w:r>
              <w:rPr>
                <w:rFonts w:hint="eastAsia" w:ascii="仿宋_GB2312" w:hAnsi="仿宋" w:eastAsia="仿宋_GB2312" w:cs="仿宋"/>
                <w:color w:val="0033CC"/>
                <w:szCs w:val="21"/>
                <w:lang w:val="en-US" w:eastAsia="zh-CN"/>
              </w:rPr>
              <w:t>19</w:t>
            </w:r>
            <w:r>
              <w:rPr>
                <w:rFonts w:hint="eastAsia" w:ascii="仿宋_GB2312" w:hAnsi="仿宋" w:eastAsia="仿宋_GB2312" w:cs="仿宋"/>
                <w:color w:val="0033CC"/>
                <w:szCs w:val="21"/>
                <w:u w:val="single"/>
              </w:rPr>
              <w:t xml:space="preserve"> </w:t>
            </w:r>
            <w:permEnd w:id="67"/>
            <w:r>
              <w:rPr>
                <w:rFonts w:hint="eastAsia" w:ascii="仿宋_GB2312" w:hAnsi="仿宋" w:eastAsia="仿宋_GB2312" w:cs="仿宋"/>
                <w:color w:val="0033CC"/>
                <w:szCs w:val="21"/>
              </w:rPr>
              <w:t>日</w:t>
            </w:r>
            <w:permStart w:id="68" w:edGrp="everyone"/>
            <w:r>
              <w:rPr>
                <w:rFonts w:hint="eastAsia" w:ascii="仿宋_GB2312" w:hAnsi="仿宋" w:eastAsia="仿宋_GB2312" w:cs="仿宋"/>
                <w:color w:val="0033CC"/>
                <w:szCs w:val="21"/>
                <w:u w:val="single"/>
              </w:rPr>
              <w:t xml:space="preserve"> 23 </w:t>
            </w:r>
            <w:permEnd w:id="68"/>
            <w:r>
              <w:rPr>
                <w:rFonts w:hint="eastAsia" w:ascii="仿宋_GB2312" w:hAnsi="仿宋" w:eastAsia="仿宋_GB2312" w:cs="仿宋"/>
                <w:color w:val="0033CC"/>
                <w:szCs w:val="21"/>
              </w:rPr>
              <w:t>时</w:t>
            </w:r>
            <w:permStart w:id="69" w:edGrp="everyone"/>
            <w:r>
              <w:rPr>
                <w:rFonts w:hint="eastAsia" w:ascii="仿宋_GB2312" w:hAnsi="仿宋" w:eastAsia="仿宋_GB2312" w:cs="仿宋"/>
                <w:color w:val="0033CC"/>
                <w:szCs w:val="21"/>
                <w:u w:val="single"/>
              </w:rPr>
              <w:t xml:space="preserve"> 59 </w:t>
            </w:r>
            <w:permEnd w:id="69"/>
            <w:r>
              <w:rPr>
                <w:rFonts w:hint="eastAsia" w:ascii="仿宋_GB2312" w:hAnsi="仿宋" w:eastAsia="仿宋_GB2312" w:cs="仿宋"/>
                <w:color w:val="0033CC"/>
                <w:szCs w:val="21"/>
              </w:rPr>
              <w:t>分</w:t>
            </w:r>
            <w:permStart w:id="70" w:edGrp="everyone"/>
            <w:r>
              <w:rPr>
                <w:rFonts w:hint="eastAsia" w:ascii="仿宋_GB2312" w:hAnsi="仿宋" w:eastAsia="仿宋_GB2312" w:cs="仿宋"/>
                <w:color w:val="0033CC"/>
                <w:szCs w:val="21"/>
                <w:u w:val="single"/>
              </w:rPr>
              <w:t xml:space="preserve">59 </w:t>
            </w:r>
            <w:permEnd w:id="70"/>
            <w:r>
              <w:rPr>
                <w:rFonts w:hint="eastAsia" w:ascii="仿宋_GB2312" w:hAnsi="仿宋" w:eastAsia="仿宋_GB2312" w:cs="仿宋"/>
                <w:color w:val="0033CC"/>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9" w:name="第二章投标人须知前附表第222项"/>
            <w:r>
              <w:rPr>
                <w:rFonts w:hint="eastAsia" w:ascii="仿宋_GB2312" w:hAnsi="仿宋" w:eastAsia="仿宋_GB2312" w:cs="仿宋"/>
                <w:szCs w:val="21"/>
              </w:rPr>
              <w:t>2.2.2</w:t>
            </w:r>
            <w:bookmarkEnd w:id="69"/>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71" w:edGrp="everyone"/>
            <w:r>
              <w:rPr>
                <w:rFonts w:hint="eastAsia" w:ascii="仿宋_GB2312" w:hAnsi="仿宋" w:eastAsia="仿宋_GB2312" w:cs="仿宋"/>
                <w:color w:val="0033CC"/>
                <w:szCs w:val="21"/>
                <w:u w:val="single"/>
              </w:rPr>
              <w:t xml:space="preserve">  2020</w:t>
            </w:r>
            <w:permEnd w:id="71"/>
            <w:r>
              <w:rPr>
                <w:rFonts w:hint="eastAsia" w:ascii="仿宋_GB2312" w:hAnsi="仿宋" w:eastAsia="仿宋_GB2312" w:cs="仿宋"/>
                <w:color w:val="0033CC"/>
                <w:szCs w:val="21"/>
              </w:rPr>
              <w:t>年</w:t>
            </w:r>
            <w:permStart w:id="72"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10</w:t>
            </w:r>
            <w:r>
              <w:rPr>
                <w:rFonts w:hint="eastAsia" w:ascii="仿宋_GB2312" w:hAnsi="仿宋" w:eastAsia="仿宋_GB2312" w:cs="仿宋"/>
                <w:color w:val="0033CC"/>
                <w:szCs w:val="21"/>
                <w:u w:val="single"/>
              </w:rPr>
              <w:t xml:space="preserve"> </w:t>
            </w:r>
            <w:permEnd w:id="72"/>
            <w:r>
              <w:rPr>
                <w:rFonts w:hint="eastAsia" w:ascii="仿宋_GB2312" w:hAnsi="仿宋" w:eastAsia="仿宋_GB2312" w:cs="仿宋"/>
                <w:color w:val="0033CC"/>
                <w:szCs w:val="21"/>
              </w:rPr>
              <w:t>月</w:t>
            </w:r>
            <w:permStart w:id="73"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23</w:t>
            </w:r>
            <w:r>
              <w:rPr>
                <w:rFonts w:hint="eastAsia" w:ascii="仿宋_GB2312" w:hAnsi="仿宋" w:eastAsia="仿宋_GB2312" w:cs="仿宋"/>
                <w:color w:val="0033CC"/>
                <w:szCs w:val="21"/>
                <w:u w:val="single"/>
              </w:rPr>
              <w:t xml:space="preserve"> </w:t>
            </w:r>
            <w:permEnd w:id="73"/>
            <w:r>
              <w:rPr>
                <w:rFonts w:hint="eastAsia" w:ascii="仿宋_GB2312" w:hAnsi="仿宋" w:eastAsia="仿宋_GB2312" w:cs="仿宋"/>
                <w:color w:val="0033CC"/>
                <w:szCs w:val="21"/>
              </w:rPr>
              <w:t>日</w:t>
            </w:r>
            <w:permStart w:id="74" w:edGrp="everyone"/>
            <w:r>
              <w:rPr>
                <w:rFonts w:hint="eastAsia" w:ascii="仿宋_GB2312" w:hAnsi="仿宋" w:eastAsia="仿宋_GB2312" w:cs="仿宋"/>
                <w:color w:val="0033CC"/>
                <w:szCs w:val="21"/>
                <w:u w:val="single"/>
              </w:rPr>
              <w:t xml:space="preserve"> 9 </w:t>
            </w:r>
            <w:permEnd w:id="74"/>
            <w:r>
              <w:rPr>
                <w:rFonts w:hint="eastAsia" w:ascii="仿宋_GB2312" w:hAnsi="仿宋" w:eastAsia="仿宋_GB2312" w:cs="仿宋"/>
                <w:color w:val="0033CC"/>
                <w:szCs w:val="21"/>
              </w:rPr>
              <w:t>时</w:t>
            </w:r>
            <w:permStart w:id="75" w:edGrp="everyone"/>
            <w:r>
              <w:rPr>
                <w:rFonts w:hint="eastAsia" w:ascii="仿宋_GB2312" w:hAnsi="仿宋" w:eastAsia="仿宋_GB2312" w:cs="仿宋"/>
                <w:color w:val="0033CC"/>
                <w:szCs w:val="21"/>
                <w:u w:val="single"/>
              </w:rPr>
              <w:t xml:space="preserve"> 30 </w:t>
            </w:r>
            <w:permEnd w:id="75"/>
            <w:r>
              <w:rPr>
                <w:rFonts w:hint="eastAsia" w:ascii="仿宋_GB2312" w:hAnsi="仿宋" w:eastAsia="仿宋_GB2312" w:cs="仿宋"/>
                <w:color w:val="0033CC"/>
                <w:szCs w:val="21"/>
              </w:rPr>
              <w:t>分</w:t>
            </w:r>
            <w:r>
              <w:rPr>
                <w:rFonts w:hint="eastAsia" w:ascii="仿宋_GB2312" w:hAnsi="仿宋" w:eastAsia="仿宋_GB2312" w:cs="仿宋"/>
                <w:b/>
                <w:szCs w:val="21"/>
              </w:rPr>
              <w:t>（以电子交易平台时间为准）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0" w:name="第二章投标人须知前附表第223项"/>
            <w:r>
              <w:rPr>
                <w:rFonts w:hint="eastAsia" w:ascii="仿宋_GB2312" w:hAnsi="仿宋" w:eastAsia="仿宋_GB2312" w:cs="仿宋"/>
                <w:szCs w:val="21"/>
              </w:rPr>
              <w:t>2.2.3</w:t>
            </w:r>
            <w:bookmarkEnd w:id="7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提疑、答疑澄清的方式</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szCs w:val="21"/>
              </w:rPr>
            </w:pPr>
            <w:r>
              <w:rPr>
                <w:rFonts w:hint="eastAsia" w:ascii="仿宋_GB2312" w:eastAsia="仿宋_GB2312"/>
                <w:b/>
                <w:szCs w:val="21"/>
              </w:rPr>
              <w:t>提疑：</w:t>
            </w:r>
            <w:r>
              <w:rPr>
                <w:rFonts w:hint="eastAsia" w:ascii="仿宋_GB2312" w:eastAsia="仿宋_GB2312"/>
                <w:szCs w:val="21"/>
              </w:rPr>
              <w:t>竞包人对发包文件、工程量清单、施工图纸等有任何疑问，应于规定的提疑截止时间前通过登陆湖州市公共资源交易信息网—交易主体登录—电子招投标交易平台—网上提问，进行提疑；或于规定的提疑截止时间前在湖州市公共资源交易中心（http：//ggzy</w:t>
            </w:r>
            <w:r>
              <w:rPr>
                <w:rFonts w:ascii="仿宋_GB2312" w:eastAsia="仿宋_GB2312"/>
                <w:szCs w:val="21"/>
              </w:rPr>
              <w:t>.huzhou.gov.cn/</w:t>
            </w:r>
            <w:r>
              <w:rPr>
                <w:rFonts w:hint="eastAsia" w:ascii="仿宋_GB2312" w:eastAsia="仿宋_GB2312"/>
                <w:szCs w:val="21"/>
              </w:rPr>
              <w:t>）“工程建设栏-建设公告”中相应工程的公告中的“提问”区进行提疑；</w:t>
            </w:r>
          </w:p>
          <w:p>
            <w:pPr>
              <w:spacing w:line="320" w:lineRule="exact"/>
              <w:rPr>
                <w:rFonts w:hint="eastAsia" w:ascii="仿宋" w:hAnsi="仿宋" w:eastAsia="仿宋" w:cs="仿宋"/>
                <w:sz w:val="24"/>
              </w:rPr>
            </w:pPr>
            <w:r>
              <w:rPr>
                <w:rFonts w:hint="eastAsia" w:ascii="仿宋" w:hAnsi="仿宋" w:eastAsia="仿宋" w:cs="仿宋"/>
                <w:b/>
                <w:szCs w:val="21"/>
              </w:rPr>
              <w:t>答疑澄清</w:t>
            </w:r>
            <w:r>
              <w:rPr>
                <w:rFonts w:hint="eastAsia" w:ascii="仿宋" w:hAnsi="仿宋" w:eastAsia="仿宋" w:cs="仿宋"/>
                <w:szCs w:val="21"/>
              </w:rPr>
              <w:t>：</w:t>
            </w:r>
            <w:r>
              <w:rPr>
                <w:rFonts w:hint="eastAsia" w:ascii="仿宋_GB2312" w:eastAsia="仿宋_GB2312"/>
                <w:szCs w:val="21"/>
              </w:rPr>
              <w:t>无论是发包人根据需要主动对发包文件进行必要的澄清，或是根据竞包人的对发包文件提交的疑问，发包人都将于规定的修改发包文件截止时间前通过湖州市公共资源交易系统进行发布。</w:t>
            </w:r>
          </w:p>
          <w:p>
            <w:pPr>
              <w:spacing w:line="320" w:lineRule="exact"/>
              <w:rPr>
                <w:rFonts w:hint="eastAsia" w:ascii="仿宋_GB2312" w:hAnsi="仿宋" w:eastAsia="仿宋_GB2312" w:cs="仿宋"/>
                <w:b/>
                <w:szCs w:val="21"/>
              </w:rPr>
            </w:pPr>
            <w:r>
              <w:rPr>
                <w:rFonts w:hint="eastAsia" w:ascii="仿宋" w:hAnsi="仿宋" w:eastAsia="仿宋" w:cs="仿宋"/>
                <w:b/>
                <w:szCs w:val="21"/>
              </w:rPr>
              <w:t>查看答疑：</w:t>
            </w:r>
            <w:r>
              <w:rPr>
                <w:rFonts w:hint="eastAsia" w:eastAsia="仿宋" w:cs="仿宋"/>
                <w:b/>
                <w:szCs w:val="21"/>
              </w:rPr>
              <w:t>竞包人应在截止时间前登录湖州市公共资源交易信息网-交易主体-相应工程或在湖州市公共资源交易信息网(http://ggzy.huzhou.gov.cn/) “工程建设栏--建设公告”相应工程公告中的“答疑信息”区随时查看系统中有关该工程的答疑澄清等内容。否则，由此引起的投标损失自负</w:t>
            </w:r>
            <w:r>
              <w:rPr>
                <w:rFonts w:hint="eastAsia" w:ascii="仿宋" w:hAnsi="仿宋" w:eastAsia="仿宋" w:cs="仿宋"/>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1" w:name="第二章投标人须知前附表第231项"/>
            <w:r>
              <w:rPr>
                <w:rFonts w:hint="eastAsia" w:ascii="仿宋_GB2312" w:hAnsi="仿宋" w:eastAsia="仿宋_GB2312" w:cs="仿宋"/>
                <w:szCs w:val="21"/>
              </w:rPr>
              <w:t>2.3.1</w:t>
            </w:r>
            <w:bookmarkEnd w:id="7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发包人修改发包文件截止时间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color w:val="0033CC"/>
                <w:szCs w:val="21"/>
              </w:rPr>
            </w:pPr>
            <w:permStart w:id="76" w:edGrp="everyone"/>
            <w:r>
              <w:rPr>
                <w:rFonts w:hint="eastAsia" w:ascii="仿宋_GB2312" w:hAnsi="仿宋" w:eastAsia="仿宋_GB2312" w:cs="仿宋"/>
                <w:color w:val="0033CC"/>
                <w:szCs w:val="21"/>
                <w:u w:val="single"/>
              </w:rPr>
              <w:t xml:space="preserve"> 2020 </w:t>
            </w:r>
            <w:permEnd w:id="76"/>
            <w:r>
              <w:rPr>
                <w:rFonts w:hint="eastAsia" w:ascii="仿宋_GB2312" w:hAnsi="仿宋" w:eastAsia="仿宋_GB2312" w:cs="仿宋"/>
                <w:color w:val="0033CC"/>
                <w:szCs w:val="21"/>
              </w:rPr>
              <w:t>年</w:t>
            </w:r>
            <w:permStart w:id="77"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10</w:t>
            </w:r>
            <w:r>
              <w:rPr>
                <w:rFonts w:hint="eastAsia" w:ascii="仿宋_GB2312" w:hAnsi="仿宋" w:eastAsia="仿宋_GB2312" w:cs="仿宋"/>
                <w:color w:val="0033CC"/>
                <w:szCs w:val="21"/>
                <w:u w:val="single"/>
              </w:rPr>
              <w:t xml:space="preserve">  </w:t>
            </w:r>
            <w:permEnd w:id="77"/>
            <w:r>
              <w:rPr>
                <w:rFonts w:hint="eastAsia" w:ascii="仿宋_GB2312" w:hAnsi="仿宋" w:eastAsia="仿宋_GB2312" w:cs="仿宋"/>
                <w:color w:val="0033CC"/>
                <w:szCs w:val="21"/>
              </w:rPr>
              <w:t>月</w:t>
            </w:r>
            <w:permStart w:id="78"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19</w:t>
            </w:r>
            <w:r>
              <w:rPr>
                <w:rFonts w:hint="eastAsia" w:ascii="仿宋_GB2312" w:hAnsi="仿宋" w:eastAsia="仿宋_GB2312" w:cs="仿宋"/>
                <w:color w:val="0033CC"/>
                <w:szCs w:val="21"/>
                <w:u w:val="single"/>
              </w:rPr>
              <w:t xml:space="preserve"> </w:t>
            </w:r>
            <w:permEnd w:id="78"/>
            <w:r>
              <w:rPr>
                <w:rFonts w:hint="eastAsia" w:ascii="仿宋_GB2312" w:hAnsi="仿宋" w:eastAsia="仿宋_GB2312" w:cs="仿宋"/>
                <w:color w:val="0033CC"/>
                <w:szCs w:val="21"/>
              </w:rPr>
              <w:t>日</w:t>
            </w:r>
            <w:permStart w:id="79" w:edGrp="everyone"/>
            <w:r>
              <w:rPr>
                <w:rFonts w:hint="eastAsia" w:ascii="仿宋_GB2312" w:hAnsi="仿宋" w:eastAsia="仿宋_GB2312" w:cs="仿宋"/>
                <w:color w:val="0033CC"/>
                <w:szCs w:val="21"/>
                <w:u w:val="single"/>
              </w:rPr>
              <w:t xml:space="preserve"> 23 </w:t>
            </w:r>
            <w:permEnd w:id="79"/>
            <w:r>
              <w:rPr>
                <w:rFonts w:hint="eastAsia" w:ascii="仿宋_GB2312" w:hAnsi="仿宋" w:eastAsia="仿宋_GB2312" w:cs="仿宋"/>
                <w:color w:val="0033CC"/>
                <w:szCs w:val="21"/>
              </w:rPr>
              <w:t>时</w:t>
            </w:r>
            <w:permStart w:id="80" w:edGrp="everyone"/>
            <w:r>
              <w:rPr>
                <w:rFonts w:hint="eastAsia" w:ascii="仿宋_GB2312" w:hAnsi="仿宋" w:eastAsia="仿宋_GB2312" w:cs="仿宋"/>
                <w:color w:val="0033CC"/>
                <w:szCs w:val="21"/>
                <w:u w:val="single"/>
              </w:rPr>
              <w:t xml:space="preserve"> 59 </w:t>
            </w:r>
            <w:permEnd w:id="80"/>
            <w:r>
              <w:rPr>
                <w:rFonts w:hint="eastAsia" w:ascii="仿宋_GB2312" w:hAnsi="仿宋" w:eastAsia="仿宋_GB2312" w:cs="仿宋"/>
                <w:color w:val="0033CC"/>
                <w:szCs w:val="21"/>
              </w:rPr>
              <w:t>分</w:t>
            </w:r>
            <w:permStart w:id="81" w:edGrp="everyone"/>
            <w:r>
              <w:rPr>
                <w:rFonts w:hint="eastAsia" w:ascii="仿宋_GB2312" w:hAnsi="仿宋" w:eastAsia="仿宋_GB2312" w:cs="仿宋"/>
                <w:color w:val="0033CC"/>
                <w:szCs w:val="21"/>
                <w:u w:val="single"/>
              </w:rPr>
              <w:t xml:space="preserve"> 59</w:t>
            </w:r>
            <w:r>
              <w:rPr>
                <w:rFonts w:hint="eastAsia" w:ascii="仿宋_GB2312" w:hAnsi="仿宋" w:eastAsia="仿宋_GB2312" w:cs="仿宋"/>
                <w:color w:val="0033CC"/>
                <w:szCs w:val="21"/>
              </w:rPr>
              <w:t>秒</w:t>
            </w:r>
            <w:permEnd w:id="81"/>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2" w:name="第二章投标人须知前附表第31项"/>
            <w:r>
              <w:rPr>
                <w:rFonts w:hint="eastAsia" w:ascii="仿宋_GB2312" w:hAnsi="仿宋" w:eastAsia="仿宋_GB2312" w:cs="仿宋"/>
                <w:szCs w:val="21"/>
              </w:rPr>
              <w:t>3.1</w:t>
            </w:r>
            <w:bookmarkEnd w:id="7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构成竞包文件的主要组成部分</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2" w:edGrp="everyone"/>
            <w:r>
              <w:rPr>
                <w:rFonts w:hint="eastAsia" w:ascii="MS Mincho" w:hAnsi="MS Mincho" w:cs="MS Mincho"/>
                <w:sz w:val="32"/>
                <w:szCs w:val="32"/>
              </w:rPr>
              <w:t>□</w:t>
            </w:r>
            <w:permEnd w:id="82"/>
            <w:r>
              <w:rPr>
                <w:rFonts w:hint="eastAsia" w:ascii="仿宋_GB2312" w:hAnsi="仿宋" w:eastAsia="仿宋_GB2312" w:cs="仿宋"/>
                <w:szCs w:val="21"/>
              </w:rPr>
              <w:t xml:space="preserve">资格  </w:t>
            </w:r>
            <w:permStart w:id="83" w:edGrp="everyone"/>
            <w:r>
              <w:rPr>
                <w:rFonts w:hint="eastAsia" w:ascii="MS Mincho" w:hAnsi="MS Mincho" w:eastAsia="MS Mincho" w:cs="MS Mincho"/>
                <w:sz w:val="32"/>
                <w:szCs w:val="32"/>
              </w:rPr>
              <w:t>☑</w:t>
            </w:r>
            <w:permEnd w:id="83"/>
            <w:r>
              <w:rPr>
                <w:rFonts w:hint="eastAsia" w:ascii="仿宋_GB2312" w:hAnsi="仿宋" w:eastAsia="仿宋_GB2312" w:cs="仿宋"/>
                <w:szCs w:val="21"/>
              </w:rPr>
              <w:t xml:space="preserve">商务  </w:t>
            </w:r>
            <w:permStart w:id="84" w:edGrp="everyone"/>
            <w:r>
              <w:rPr>
                <w:rFonts w:hint="eastAsia" w:ascii="仿宋_GB2312" w:hAnsi="仿宋" w:eastAsia="仿宋_GB2312" w:cs="仿宋"/>
                <w:sz w:val="44"/>
                <w:szCs w:val="44"/>
              </w:rPr>
              <w:t>□</w:t>
            </w:r>
            <w:permEnd w:id="84"/>
            <w:r>
              <w:rPr>
                <w:rFonts w:hint="eastAsia" w:ascii="仿宋_GB2312" w:hAnsi="仿宋" w:eastAsia="仿宋_GB2312" w:cs="仿宋"/>
                <w:szCs w:val="21"/>
              </w:rPr>
              <w:t xml:space="preserve">技术  </w:t>
            </w:r>
            <w:permStart w:id="85" w:edGrp="everyone"/>
            <w:r>
              <w:rPr>
                <w:rFonts w:hint="eastAsia" w:ascii="仿宋_GB2312" w:hAnsi="仿宋" w:eastAsia="仿宋_GB2312" w:cs="仿宋"/>
                <w:sz w:val="44"/>
                <w:szCs w:val="44"/>
              </w:rPr>
              <w:t>□</w:t>
            </w:r>
            <w:permEnd w:id="85"/>
            <w:r>
              <w:rPr>
                <w:rFonts w:hint="eastAsia" w:ascii="仿宋_GB2312" w:hAnsi="仿宋" w:eastAsia="仿宋_GB2312" w:cs="仿宋"/>
                <w:szCs w:val="21"/>
              </w:rPr>
              <w:t>信誉</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3" w:name="第二章投标人须知前附表第323项"/>
            <w:r>
              <w:rPr>
                <w:rFonts w:hint="eastAsia" w:ascii="仿宋_GB2312" w:hAnsi="仿宋" w:eastAsia="仿宋_GB2312" w:cs="仿宋"/>
                <w:szCs w:val="21"/>
              </w:rPr>
              <w:t>3.2.3</w:t>
            </w:r>
            <w:bookmarkEnd w:id="7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竞包报价要求、发包控制价及其计算方法</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6" w:edGrp="everyone"/>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"第五章316"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第五章第</w:t>
            </w:r>
            <w:bookmarkStart w:id="74" w:name="_Hlt452572632"/>
            <w:r>
              <w:rPr>
                <w:rStyle w:val="56"/>
                <w:rFonts w:hint="eastAsia" w:ascii="仿宋_GB2312" w:hAnsi="仿宋" w:eastAsia="仿宋_GB2312" w:cs="仿宋"/>
                <w:color w:val="auto"/>
                <w:szCs w:val="21"/>
              </w:rPr>
              <w:t>2.1条、3</w:t>
            </w:r>
            <w:bookmarkEnd w:id="74"/>
            <w:r>
              <w:rPr>
                <w:rStyle w:val="56"/>
                <w:rFonts w:hint="eastAsia" w:ascii="仿宋_GB2312" w:hAnsi="仿宋" w:eastAsia="仿宋_GB2312" w:cs="仿宋"/>
                <w:color w:val="auto"/>
                <w:szCs w:val="21"/>
              </w:rPr>
              <w:t>.7条</w:t>
            </w:r>
            <w:r>
              <w:rPr>
                <w:rFonts w:hint="eastAsia" w:ascii="仿宋_GB2312" w:hAnsi="仿宋" w:eastAsia="仿宋_GB2312" w:cs="仿宋"/>
                <w:szCs w:val="21"/>
              </w:rPr>
              <w:fldChar w:fldCharType="end"/>
            </w:r>
            <w:permEnd w:id="86"/>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5" w:name="第二章投标人须知前附表第331项"/>
            <w:r>
              <w:rPr>
                <w:rFonts w:hint="eastAsia" w:ascii="仿宋_GB2312" w:hAnsi="仿宋" w:eastAsia="仿宋_GB2312" w:cs="仿宋"/>
                <w:szCs w:val="21"/>
              </w:rPr>
              <w:t>3.3.1</w:t>
            </w:r>
            <w:bookmarkEnd w:id="7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竞包有效期</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7" w:edGrp="everyone"/>
            <w:r>
              <w:rPr>
                <w:rFonts w:hint="eastAsia" w:ascii="仿宋_GB2312" w:hAnsi="仿宋" w:eastAsia="仿宋_GB2312" w:cs="仿宋"/>
                <w:szCs w:val="21"/>
              </w:rPr>
              <w:t>60</w:t>
            </w:r>
            <w:permEnd w:id="87"/>
            <w:r>
              <w:rPr>
                <w:rFonts w:hint="eastAsia" w:ascii="仿宋_GB2312" w:hAnsi="仿宋" w:eastAsia="仿宋_GB2312" w:cs="仿宋"/>
                <w:szCs w:val="21"/>
              </w:rPr>
              <w:t>天</w:t>
            </w:r>
          </w:p>
        </w:tc>
      </w:tr>
      <w:tr>
        <w:tblPrEx>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6" w:name="第二章投标人须知前附表第341项"/>
            <w:r>
              <w:rPr>
                <w:rFonts w:hint="eastAsia" w:ascii="仿宋_GB2312" w:hAnsi="仿宋" w:eastAsia="仿宋_GB2312" w:cs="仿宋"/>
                <w:szCs w:val="21"/>
              </w:rPr>
              <w:t>3.4.1</w:t>
            </w:r>
            <w:bookmarkEnd w:id="7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竞包保证金</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r>
              <w:rPr>
                <w:rFonts w:hint="eastAsia" w:ascii="仿宋_GB2312" w:hAnsi="仿宋" w:eastAsia="仿宋_GB2312" w:cs="仿宋"/>
                <w:sz w:val="36"/>
                <w:szCs w:val="36"/>
              </w:rPr>
              <w:sym w:font="Wingdings 2" w:char="0052"/>
            </w:r>
            <w:r>
              <w:rPr>
                <w:rFonts w:hint="eastAsia" w:ascii="仿宋_GB2312" w:hAnsi="仿宋" w:eastAsia="仿宋_GB2312" w:cs="仿宋"/>
                <w:sz w:val="21"/>
                <w:szCs w:val="21"/>
              </w:rPr>
              <w:t>不要求递交竞包保证金</w:t>
            </w:r>
          </w:p>
          <w:p>
            <w:pPr>
              <w:spacing w:line="320" w:lineRule="exact"/>
              <w:rPr>
                <w:rFonts w:hint="eastAsia" w:ascii="仿宋_GB2312" w:hAnsi="仿宋" w:eastAsia="仿宋_GB2312" w:cs="仿宋"/>
                <w:b/>
                <w:szCs w:val="21"/>
              </w:rPr>
            </w:pPr>
            <w:r>
              <w:rPr>
                <w:rFonts w:hint="eastAsia" w:ascii="MS Mincho" w:hAnsi="MS Mincho" w:cs="MS Mincho"/>
                <w:sz w:val="32"/>
                <w:szCs w:val="32"/>
                <w:lang w:eastAsia="zh-CN"/>
              </w:rPr>
              <w:t>□</w:t>
            </w:r>
            <w:r>
              <w:rPr>
                <w:rFonts w:hint="eastAsia" w:ascii="仿宋_GB2312" w:hAnsi="仿宋" w:eastAsia="仿宋_GB2312" w:cs="仿宋"/>
                <w:szCs w:val="21"/>
              </w:rPr>
              <w:t>要求递交竞包保证金</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7" w:name="第二章投标人须知前附表第353项"/>
            <w:r>
              <w:rPr>
                <w:rFonts w:hint="eastAsia" w:ascii="仿宋_GB2312" w:hAnsi="仿宋" w:eastAsia="仿宋_GB2312" w:cs="仿宋"/>
                <w:szCs w:val="21"/>
              </w:rPr>
              <w:t>3.5.3</w:t>
            </w:r>
            <w:bookmarkEnd w:id="7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签字或盖章要求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发包文件提供竞包文件格式中有要求签字或盖章的按要求执行。</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3.5.4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竞包文件份数要求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8" w:edGrp="everyone"/>
            <w:r>
              <w:rPr>
                <w:rFonts w:hint="eastAsia" w:ascii="仿宋_GB2312" w:hAnsi="仿宋" w:eastAsia="仿宋_GB2312" w:cs="仿宋"/>
                <w:szCs w:val="21"/>
              </w:rPr>
              <w:t>承包后提供完整的竞包文件3份、</w:t>
            </w:r>
            <w:r>
              <w:rPr>
                <w:rFonts w:hint="eastAsia" w:ascii="仿宋_GB2312" w:eastAsia="仿宋_GB2312"/>
                <w:szCs w:val="21"/>
                <w:highlight w:val="red"/>
              </w:rPr>
              <w:t>供发包单位备案、存档</w:t>
            </w:r>
            <w:permEnd w:id="88"/>
          </w:p>
        </w:tc>
      </w:tr>
      <w:tr>
        <w:tblPrEx>
          <w:tblCellMar>
            <w:top w:w="0" w:type="dxa"/>
            <w:left w:w="108" w:type="dxa"/>
            <w:bottom w:w="0" w:type="dxa"/>
            <w:right w:w="108" w:type="dxa"/>
          </w:tblCellMar>
        </w:tblPrEx>
        <w:trPr>
          <w:trHeight w:val="97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8" w:name="第二章投标人须知前附表第355项"/>
            <w:r>
              <w:rPr>
                <w:rFonts w:hint="eastAsia" w:ascii="仿宋_GB2312" w:hAnsi="仿宋" w:eastAsia="仿宋_GB2312" w:cs="仿宋"/>
                <w:szCs w:val="21"/>
              </w:rPr>
              <w:t>3.5.5</w:t>
            </w:r>
            <w:bookmarkEnd w:id="78"/>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eastAsia="仿宋_GB2312"/>
                <w:szCs w:val="21"/>
              </w:rPr>
              <w:t>竞包文件制作要求</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ascii="仿宋_GB2312" w:hAnsi="仿宋" w:eastAsia="仿宋_GB2312" w:cs="仿宋"/>
                <w:szCs w:val="21"/>
              </w:rPr>
            </w:pPr>
            <w:permStart w:id="89" w:edGrp="everyone"/>
            <w:r>
              <w:rPr>
                <w:rFonts w:hint="eastAsia" w:ascii="仿宋_GB2312" w:hAnsi="仿宋" w:eastAsia="仿宋_GB2312" w:cs="仿宋"/>
                <w:szCs w:val="21"/>
              </w:rPr>
              <w:t xml:space="preserve">/    </w:t>
            </w:r>
          </w:p>
          <w:permEnd w:id="89"/>
          <w:p>
            <w:pPr>
              <w:spacing w:line="320" w:lineRule="exact"/>
              <w:rPr>
                <w:rFonts w:hint="eastAsia" w:ascii="仿宋_GB2312" w:hAnsi="仿宋" w:eastAsia="仿宋_GB2312" w:cs="仿宋"/>
                <w:szCs w:val="21"/>
              </w:rPr>
            </w:pPr>
            <w:r>
              <w:rPr>
                <w:rFonts w:hint="eastAsia" w:ascii="仿宋" w:hAnsi="仿宋" w:eastAsia="仿宋" w:cs="仿宋"/>
                <w:szCs w:val="21"/>
              </w:rPr>
              <w:t>注册及标书制作工具下载网址：http://ggzy.huzhou.gov.cn/HZfront/zlxz_HuZhou/010008/</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9" w:name="第二章投标人须知前附表第411项"/>
            <w:r>
              <w:rPr>
                <w:rFonts w:hint="eastAsia" w:ascii="仿宋_GB2312" w:hAnsi="仿宋" w:eastAsia="仿宋_GB2312" w:cs="仿宋"/>
                <w:szCs w:val="21"/>
              </w:rPr>
              <w:t>4.</w:t>
            </w:r>
            <w:bookmarkEnd w:id="79"/>
            <w:r>
              <w:rPr>
                <w:rFonts w:hint="eastAsia" w:ascii="仿宋_GB2312" w:hAnsi="仿宋" w:eastAsia="仿宋_GB2312" w:cs="仿宋"/>
                <w:szCs w:val="21"/>
              </w:rPr>
              <w:t>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szCs w:val="21"/>
              </w:rPr>
              <w:t>竞包文件递交</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color w:val="0000FF"/>
                <w:szCs w:val="21"/>
              </w:rPr>
            </w:pPr>
            <w:r>
              <w:rPr>
                <w:rFonts w:hint="eastAsia" w:ascii="仿宋" w:hAnsi="仿宋" w:eastAsia="仿宋" w:cs="仿宋"/>
                <w:b/>
                <w:bCs/>
                <w:szCs w:val="21"/>
              </w:rPr>
              <w:t>竞包文件</w:t>
            </w:r>
            <w:r>
              <w:rPr>
                <w:rFonts w:hint="eastAsia" w:ascii="仿宋" w:hAnsi="仿宋" w:eastAsia="仿宋" w:cs="仿宋"/>
                <w:szCs w:val="21"/>
              </w:rPr>
              <w:t>（CA加密后的电子竞包文件）：在竞包截止时间前登陆湖州市公共资源交易系统上的竞包文件递交模块上传；</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4.2.1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eastAsia="仿宋_GB2312"/>
                <w:szCs w:val="21"/>
              </w:rPr>
              <w:t>竞包截止时间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color w:val="FF0000"/>
                <w:sz w:val="21"/>
                <w:szCs w:val="21"/>
              </w:rPr>
            </w:pPr>
            <w:permStart w:id="90" w:edGrp="everyone"/>
            <w:r>
              <w:rPr>
                <w:rFonts w:hint="eastAsia" w:ascii="仿宋_GB2312" w:hAnsi="仿宋" w:eastAsia="仿宋_GB2312" w:cs="仿宋"/>
                <w:sz w:val="32"/>
                <w:szCs w:val="32"/>
              </w:rPr>
              <w:t xml:space="preserve"> </w:t>
            </w:r>
            <w:r>
              <w:rPr>
                <w:rFonts w:hint="eastAsia" w:ascii="仿宋" w:hAnsi="仿宋" w:eastAsia="仿宋" w:cs="仿宋"/>
                <w:sz w:val="21"/>
                <w:szCs w:val="21"/>
              </w:rPr>
              <w:t>2020年</w:t>
            </w:r>
            <w:r>
              <w:rPr>
                <w:rFonts w:hint="eastAsia" w:ascii="仿宋" w:hAnsi="仿宋" w:eastAsia="仿宋" w:cs="仿宋"/>
                <w:sz w:val="21"/>
                <w:szCs w:val="21"/>
                <w:lang w:val="en-US" w:eastAsia="zh-CN"/>
              </w:rPr>
              <w:t>10</w:t>
            </w:r>
            <w:r>
              <w:rPr>
                <w:rFonts w:hint="eastAsia" w:ascii="仿宋" w:hAnsi="仿宋" w:eastAsia="仿宋" w:cs="仿宋"/>
                <w:sz w:val="21"/>
                <w:szCs w:val="21"/>
              </w:rPr>
              <w:t>月</w:t>
            </w:r>
            <w:r>
              <w:rPr>
                <w:rFonts w:hint="eastAsia" w:ascii="仿宋" w:hAnsi="仿宋" w:eastAsia="仿宋" w:cs="仿宋"/>
                <w:sz w:val="21"/>
                <w:szCs w:val="21"/>
                <w:lang w:val="en-US" w:eastAsia="zh-CN"/>
              </w:rPr>
              <w:t>23</w:t>
            </w:r>
            <w:r>
              <w:rPr>
                <w:rFonts w:hint="eastAsia" w:ascii="仿宋" w:hAnsi="仿宋" w:eastAsia="仿宋" w:cs="仿宋"/>
                <w:sz w:val="21"/>
                <w:szCs w:val="21"/>
              </w:rPr>
              <w:t>日9时30分（以电子交易平台时间为准）</w:t>
            </w:r>
            <w:r>
              <w:rPr>
                <w:rFonts w:hint="eastAsia" w:ascii="仿宋_GB2312" w:hAnsi="仿宋" w:eastAsia="仿宋_GB2312" w:cs="仿宋"/>
                <w:color w:val="FF0000"/>
                <w:sz w:val="32"/>
                <w:szCs w:val="32"/>
              </w:rPr>
              <w:t xml:space="preserve"> </w:t>
            </w:r>
            <w:permEnd w:id="90"/>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0" w:name="第二章投标人须知前附表第423项"/>
            <w:r>
              <w:rPr>
                <w:rFonts w:hint="eastAsia" w:ascii="仿宋_GB2312" w:hAnsi="仿宋" w:eastAsia="仿宋_GB2312" w:cs="仿宋"/>
                <w:szCs w:val="21"/>
              </w:rPr>
              <w:t>4.2.3</w:t>
            </w:r>
            <w:bookmarkEnd w:id="8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是否退还竞包文件</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91" w:edGrp="everyone"/>
            <w:r>
              <w:rPr>
                <w:rFonts w:hint="eastAsia" w:ascii="仿宋_GB2312" w:hAnsi="仿宋" w:eastAsia="仿宋_GB2312" w:cs="仿宋"/>
                <w:sz w:val="32"/>
                <w:szCs w:val="32"/>
              </w:rPr>
              <w:t xml:space="preserve"> </w:t>
            </w:r>
            <w:r>
              <w:rPr>
                <w:rFonts w:hint="eastAsia" w:ascii="仿宋" w:hAnsi="仿宋" w:eastAsia="仿宋" w:cs="仿宋"/>
                <w:sz w:val="21"/>
                <w:szCs w:val="21"/>
              </w:rPr>
              <w:t>未成功解密的或竞包截止时间后提交的，予以退还</w:t>
            </w:r>
            <w:r>
              <w:rPr>
                <w:rFonts w:hint="eastAsia" w:ascii="仿宋_GB2312" w:hAnsi="仿宋" w:eastAsia="仿宋_GB2312" w:cs="仿宋"/>
                <w:sz w:val="32"/>
                <w:szCs w:val="32"/>
              </w:rPr>
              <w:t xml:space="preserve"> </w:t>
            </w:r>
            <w:permEnd w:id="91"/>
          </w:p>
        </w:tc>
      </w:tr>
      <w:tr>
        <w:tblPrEx>
          <w:tblCellMar>
            <w:top w:w="0" w:type="dxa"/>
            <w:left w:w="108" w:type="dxa"/>
            <w:bottom w:w="0" w:type="dxa"/>
            <w:right w:w="108" w:type="dxa"/>
          </w:tblCellMar>
        </w:tblPrEx>
        <w:trPr>
          <w:trHeight w:val="552"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1" w:name="第二章投标人须知前附表第51项"/>
            <w:r>
              <w:rPr>
                <w:rFonts w:hint="eastAsia" w:ascii="仿宋_GB2312" w:hAnsi="仿宋" w:eastAsia="仿宋_GB2312" w:cs="仿宋"/>
                <w:szCs w:val="21"/>
              </w:rPr>
              <w:t>5.1</w:t>
            </w:r>
            <w:bookmarkEnd w:id="81"/>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竞包时间和地点</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 w:hAnsi="仿宋" w:eastAsia="仿宋" w:cs="仿宋"/>
                <w:szCs w:val="21"/>
              </w:rPr>
            </w:pPr>
            <w:r>
              <w:rPr>
                <w:rFonts w:hint="eastAsia" w:ascii="仿宋" w:hAnsi="仿宋" w:eastAsia="仿宋" w:cs="仿宋"/>
                <w:szCs w:val="21"/>
              </w:rPr>
              <w:t>竞包时间：同竞包截止时间</w:t>
            </w:r>
          </w:p>
          <w:p>
            <w:pPr>
              <w:spacing w:line="320" w:lineRule="exact"/>
              <w:rPr>
                <w:rFonts w:hint="eastAsia" w:ascii="仿宋" w:hAnsi="仿宋" w:eastAsia="仿宋" w:cs="仿宋"/>
                <w:szCs w:val="21"/>
              </w:rPr>
            </w:pPr>
            <w:r>
              <w:rPr>
                <w:rFonts w:hint="eastAsia" w:ascii="仿宋" w:hAnsi="仿宋" w:eastAsia="仿宋" w:cs="仿宋"/>
                <w:szCs w:val="21"/>
              </w:rPr>
              <w:t>竞包地点：</w:t>
            </w:r>
            <w:r>
              <w:rPr>
                <w:rFonts w:hint="eastAsia" w:eastAsia="仿宋" w:cs="仿宋"/>
                <w:szCs w:val="21"/>
                <w:u w:val="single"/>
              </w:rPr>
              <w:t>网上远程不见面开标大厅</w:t>
            </w:r>
          </w:p>
          <w:p>
            <w:pPr>
              <w:spacing w:line="320" w:lineRule="exact"/>
              <w:rPr>
                <w:rFonts w:hint="eastAsia" w:eastAsia="仿宋" w:cs="仿宋"/>
                <w:szCs w:val="21"/>
              </w:rPr>
            </w:pPr>
            <w:r>
              <w:rPr>
                <w:rFonts w:hint="eastAsia" w:eastAsia="仿宋" w:cs="仿宋"/>
                <w:szCs w:val="21"/>
              </w:rPr>
              <w:t>网上不见面开标大厅登录方式：湖州市公共资源交易信息网-选择不见面开标大厅登录即可。</w:t>
            </w:r>
          </w:p>
          <w:p>
            <w:pPr>
              <w:spacing w:line="320" w:lineRule="exact"/>
              <w:rPr>
                <w:rFonts w:hint="eastAsia" w:eastAsia="仿宋" w:cs="仿宋"/>
                <w:szCs w:val="21"/>
              </w:rPr>
            </w:pPr>
            <w:r>
              <w:rPr>
                <w:rFonts w:hint="eastAsia" w:eastAsia="仿宋" w:cs="仿宋"/>
                <w:szCs w:val="21"/>
              </w:rPr>
              <w:t>网址：</w:t>
            </w:r>
            <w:r>
              <w:rPr>
                <w:rFonts w:hint="eastAsia" w:eastAsia="仿宋" w:cs="仿宋"/>
                <w:szCs w:val="21"/>
              </w:rPr>
              <w:fldChar w:fldCharType="begin"/>
            </w:r>
            <w:r>
              <w:rPr>
                <w:rFonts w:hint="eastAsia" w:eastAsia="仿宋" w:cs="仿宋"/>
                <w:szCs w:val="21"/>
              </w:rPr>
              <w:instrText xml:space="preserve"> HYPERLINK "http://220.191.216.200:8085/BidOpening" </w:instrText>
            </w:r>
            <w:r>
              <w:rPr>
                <w:rFonts w:hint="eastAsia" w:eastAsia="仿宋" w:cs="仿宋"/>
                <w:szCs w:val="21"/>
              </w:rPr>
              <w:fldChar w:fldCharType="separate"/>
            </w:r>
            <w:r>
              <w:rPr>
                <w:rStyle w:val="56"/>
                <w:rFonts w:hint="eastAsia" w:eastAsia="仿宋" w:cs="仿宋"/>
                <w:szCs w:val="21"/>
              </w:rPr>
              <w:t>http://220.191.216.200:8085/BidOpening</w:t>
            </w:r>
            <w:r>
              <w:rPr>
                <w:rFonts w:hint="eastAsia" w:eastAsia="仿宋" w:cs="仿宋"/>
                <w:szCs w:val="21"/>
              </w:rPr>
              <w:fldChar w:fldCharType="end"/>
            </w:r>
          </w:p>
          <w:p>
            <w:pPr>
              <w:spacing w:line="320" w:lineRule="exact"/>
              <w:rPr>
                <w:rFonts w:hint="eastAsia" w:ascii="仿宋_GB2312" w:hAnsi="仿宋" w:eastAsia="仿宋_GB2312" w:cs="仿宋"/>
                <w:b/>
                <w:szCs w:val="21"/>
              </w:rPr>
            </w:pPr>
            <w:r>
              <w:rPr>
                <w:rFonts w:hint="eastAsia" w:eastAsia="仿宋" w:cs="仿宋"/>
                <w:szCs w:val="21"/>
              </w:rPr>
              <w:t xml:space="preserve">/bidopeninghall/hall/login </w:t>
            </w:r>
            <w:r>
              <w:rPr>
                <w:rFonts w:hint="eastAsia" w:ascii="仿宋" w:hAnsi="仿宋" w:eastAsia="仿宋" w:cs="仿宋"/>
                <w:b/>
                <w:szCs w:val="21"/>
              </w:rPr>
              <w:t>。</w:t>
            </w:r>
          </w:p>
        </w:tc>
      </w:tr>
      <w:tr>
        <w:tblPrEx>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2" w:name="第二章投标人须知前附表第52项"/>
            <w:r>
              <w:rPr>
                <w:rFonts w:hint="eastAsia" w:ascii="仿宋_GB2312" w:hAnsi="仿宋" w:eastAsia="仿宋_GB2312" w:cs="仿宋"/>
                <w:szCs w:val="21"/>
              </w:rPr>
              <w:t>5.2</w:t>
            </w:r>
            <w:bookmarkEnd w:id="82"/>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竞包程序</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eastAsia="仿宋" w:cs="仿宋"/>
                <w:b/>
                <w:bCs/>
                <w:szCs w:val="21"/>
              </w:rPr>
            </w:pPr>
            <w:r>
              <w:rPr>
                <w:rFonts w:hint="eastAsia" w:eastAsia="仿宋" w:cs="仿宋"/>
                <w:b/>
                <w:bCs/>
                <w:szCs w:val="21"/>
              </w:rPr>
              <w:t>竞包文件解密顺序：上传竞包文件的先后顺序：</w:t>
            </w:r>
          </w:p>
          <w:p>
            <w:pPr>
              <w:spacing w:line="320" w:lineRule="exact"/>
              <w:jc w:val="left"/>
              <w:rPr>
                <w:rFonts w:ascii="仿宋_GB2312" w:hAnsi="仿宋" w:eastAsia="仿宋_GB2312" w:cs="仿宋"/>
                <w:b/>
                <w:bCs/>
                <w:szCs w:val="21"/>
              </w:rPr>
            </w:pPr>
            <w:r>
              <w:rPr>
                <w:rFonts w:hint="eastAsia" w:ascii="仿宋_GB2312" w:hAnsi="仿宋" w:eastAsia="仿宋_GB2312" w:cs="仿宋"/>
                <w:b/>
                <w:bCs/>
                <w:szCs w:val="21"/>
              </w:rPr>
              <w:t>1、竞包截止前30分钟，由代理机构登录网上不见面开标大厅系统，做好网上不见面竞包准备；</w:t>
            </w:r>
          </w:p>
          <w:p>
            <w:pPr>
              <w:spacing w:line="320" w:lineRule="exact"/>
              <w:jc w:val="left"/>
              <w:rPr>
                <w:rFonts w:hint="eastAsia" w:ascii="仿宋_GB2312" w:hAnsi="仿宋" w:eastAsia="仿宋_GB2312" w:cs="仿宋"/>
                <w:b/>
                <w:bCs/>
                <w:szCs w:val="21"/>
              </w:rPr>
            </w:pPr>
            <w:r>
              <w:rPr>
                <w:rFonts w:hint="eastAsia" w:ascii="仿宋_GB2312" w:hAnsi="仿宋" w:eastAsia="仿宋_GB2312" w:cs="仿宋"/>
                <w:b/>
                <w:bCs/>
                <w:szCs w:val="21"/>
              </w:rPr>
              <w:t>2、各竞包人应于竞包截止时间前使用加密锁自行登陆不见面开标大厅并完成在线签到，否则视为在线不到场，竞包文件开启解密时将被拒绝解密；竞包人的在线签到人员必须是竞包人的法定代表人或</w:t>
            </w:r>
            <w:r>
              <w:rPr>
                <w:rFonts w:hint="eastAsia" w:ascii="仿宋_GB2312" w:hAnsi="仿宋" w:eastAsia="仿宋_GB2312" w:cs="仿宋"/>
                <w:b/>
                <w:bCs/>
                <w:szCs w:val="21"/>
                <w:lang w:eastAsia="zh-CN"/>
              </w:rPr>
              <w:t>其委托的代理</w:t>
            </w:r>
            <w:r>
              <w:rPr>
                <w:rFonts w:hint="eastAsia" w:ascii="仿宋_GB2312" w:hAnsi="仿宋" w:eastAsia="仿宋_GB2312" w:cs="仿宋"/>
                <w:b/>
                <w:bCs/>
                <w:szCs w:val="21"/>
              </w:rPr>
              <w:t>人，如签到人员与投标人的法定代表人或其委托的代理人不一致的，其竞包将按无效竞包处理。</w:t>
            </w:r>
          </w:p>
          <w:p>
            <w:pPr>
              <w:pStyle w:val="82"/>
              <w:ind w:left="0" w:firstLine="0"/>
              <w:rPr>
                <w:rFonts w:hint="eastAsia" w:ascii="仿宋_GB2312" w:hAnsi="仿宋" w:eastAsia="仿宋_GB2312" w:cs="仿宋"/>
                <w:b/>
                <w:bCs/>
                <w:szCs w:val="21"/>
              </w:rPr>
            </w:pPr>
            <w:r>
              <w:rPr>
                <w:rFonts w:hint="eastAsia" w:ascii="仿宋_GB2312" w:hAnsi="仿宋" w:eastAsia="仿宋_GB2312" w:cs="仿宋"/>
                <w:b/>
                <w:bCs/>
                <w:szCs w:val="21"/>
              </w:rPr>
              <w:t>3、竞包截止时间，由代理机构公布竞包人情况、解密要求、在线公布现场监督、见证人员；</w:t>
            </w:r>
          </w:p>
          <w:p>
            <w:pPr>
              <w:spacing w:line="320" w:lineRule="exact"/>
              <w:rPr>
                <w:rFonts w:hint="eastAsia" w:ascii="仿宋_GB2312" w:hAnsi="仿宋" w:eastAsia="仿宋_GB2312" w:cs="仿宋"/>
                <w:b/>
                <w:bCs/>
                <w:szCs w:val="21"/>
              </w:rPr>
            </w:pPr>
            <w:r>
              <w:rPr>
                <w:rFonts w:hint="eastAsia" w:ascii="仿宋_GB2312" w:hAnsi="仿宋" w:eastAsia="仿宋_GB2312" w:cs="仿宋"/>
                <w:b/>
                <w:bCs/>
                <w:szCs w:val="21"/>
              </w:rPr>
              <w:t>4、发包人在竞包现场抽取发包文件中规定的最佳报价确定方式（A、B、C、D）；</w:t>
            </w:r>
          </w:p>
          <w:p>
            <w:pPr>
              <w:pStyle w:val="82"/>
              <w:ind w:left="0" w:firstLine="0"/>
              <w:rPr>
                <w:rFonts w:hint="eastAsia" w:ascii="仿宋_GB2312" w:hAnsi="仿宋" w:eastAsia="仿宋_GB2312" w:cs="仿宋"/>
                <w:b/>
                <w:bCs/>
                <w:szCs w:val="21"/>
              </w:rPr>
            </w:pPr>
            <w:r>
              <w:rPr>
                <w:rFonts w:hint="eastAsia" w:ascii="仿宋_GB2312" w:hAnsi="仿宋" w:eastAsia="仿宋_GB2312" w:cs="仿宋"/>
                <w:b/>
                <w:bCs/>
                <w:szCs w:val="21"/>
              </w:rPr>
              <w:t>5、竞包人需在系统开启竞包文件解密时间后30分钟内对竞包文件进行网上在线解密，未在规定时间内完成的，其竞包将被拒绝；</w:t>
            </w:r>
          </w:p>
          <w:p>
            <w:pPr>
              <w:spacing w:line="320" w:lineRule="exact"/>
              <w:rPr>
                <w:rFonts w:hint="eastAsia" w:ascii="仿宋_GB2312" w:hAnsi="仿宋" w:eastAsia="仿宋_GB2312" w:cs="仿宋"/>
                <w:b/>
                <w:bCs/>
                <w:szCs w:val="21"/>
              </w:rPr>
            </w:pPr>
            <w:r>
              <w:rPr>
                <w:rFonts w:hint="eastAsia" w:ascii="仿宋_GB2312" w:hAnsi="仿宋" w:eastAsia="仿宋_GB2312" w:cs="仿宋"/>
                <w:b/>
                <w:bCs/>
                <w:szCs w:val="21"/>
              </w:rPr>
              <w:t>6、发包人现场解密、竞包文件导入等全程操作；</w:t>
            </w:r>
          </w:p>
          <w:p>
            <w:pPr>
              <w:pStyle w:val="82"/>
              <w:ind w:left="0" w:firstLine="0"/>
              <w:rPr>
                <w:rFonts w:ascii="仿宋_GB2312" w:hAnsi="仿宋" w:eastAsia="仿宋_GB2312" w:cs="仿宋"/>
                <w:b/>
                <w:bCs/>
                <w:szCs w:val="21"/>
              </w:rPr>
            </w:pPr>
            <w:r>
              <w:rPr>
                <w:rFonts w:hint="eastAsia" w:ascii="仿宋_GB2312" w:hAnsi="仿宋" w:eastAsia="仿宋_GB2312" w:cs="仿宋"/>
                <w:b/>
                <w:bCs/>
                <w:szCs w:val="21"/>
              </w:rPr>
              <w:t>7、对网上发竞包过程有异议的，竞包人应当直接在线提疑，同时由发包人在线进行回复；</w:t>
            </w:r>
          </w:p>
          <w:p>
            <w:pPr>
              <w:pStyle w:val="82"/>
              <w:ind w:left="0" w:firstLine="0"/>
              <w:jc w:val="left"/>
              <w:rPr>
                <w:rFonts w:ascii="仿宋_GB2312" w:hAnsi="仿宋" w:eastAsia="仿宋_GB2312" w:cs="仿宋"/>
                <w:b/>
                <w:bCs/>
                <w:szCs w:val="21"/>
              </w:rPr>
            </w:pPr>
            <w:r>
              <w:rPr>
                <w:rFonts w:hint="eastAsia" w:ascii="仿宋_GB2312" w:hAnsi="仿宋" w:eastAsia="仿宋_GB2312" w:cs="仿宋"/>
                <w:b/>
                <w:bCs/>
                <w:szCs w:val="21"/>
              </w:rPr>
              <w:t>8、宣布竞包会议结束。</w:t>
            </w:r>
          </w:p>
          <w:p>
            <w:pPr>
              <w:spacing w:line="320" w:lineRule="exact"/>
              <w:rPr>
                <w:rFonts w:hint="eastAsia" w:ascii="仿宋_GB2312" w:hAnsi="仿宋" w:eastAsia="仿宋_GB2312" w:cs="仿宋"/>
                <w:szCs w:val="21"/>
              </w:rPr>
            </w:pPr>
            <w:r>
              <w:rPr>
                <w:rFonts w:hint="eastAsia" w:ascii="仿宋_GB2312" w:hAnsi="仿宋" w:eastAsia="仿宋_GB2312" w:cs="仿宋"/>
                <w:b/>
                <w:bCs/>
                <w:szCs w:val="21"/>
              </w:rPr>
              <w:t>注：交易中心见证人员、现场监督人员做好相关工作并签字</w:t>
            </w:r>
            <w:r>
              <w:rPr>
                <w:rFonts w:hint="eastAsia" w:ascii="仿宋_GB2312" w:hAnsi="仿宋" w:eastAsia="仿宋_GB2312" w:cs="仿宋"/>
                <w:szCs w:val="21"/>
              </w:rPr>
              <w:t>。</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3" w:name="第二章投标人须知前附表第611项"/>
            <w:r>
              <w:rPr>
                <w:rFonts w:hint="eastAsia" w:ascii="仿宋_GB2312" w:hAnsi="仿宋" w:eastAsia="仿宋_GB2312" w:cs="仿宋"/>
                <w:szCs w:val="21"/>
              </w:rPr>
              <w:t>6.1.1</w:t>
            </w:r>
            <w:bookmarkEnd w:id="83"/>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评审委员会的组建</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评审小组构成：</w:t>
            </w:r>
            <w:permStart w:id="92" w:edGrp="everyone"/>
            <w:r>
              <w:rPr>
                <w:rFonts w:hint="eastAsia" w:ascii="仿宋_GB2312" w:hAnsi="仿宋" w:eastAsia="仿宋_GB2312" w:cs="仿宋"/>
                <w:szCs w:val="21"/>
                <w:u w:val="single"/>
              </w:rPr>
              <w:t xml:space="preserve"> 3 </w:t>
            </w:r>
            <w:permEnd w:id="92"/>
            <w:r>
              <w:rPr>
                <w:rFonts w:hint="eastAsia" w:ascii="仿宋_GB2312" w:hAnsi="仿宋" w:eastAsia="仿宋_GB2312" w:cs="仿宋"/>
                <w:szCs w:val="21"/>
              </w:rPr>
              <w:t>人及以上单数，其中经济类不少于</w:t>
            </w:r>
            <w:permStart w:id="93" w:edGrp="everyone"/>
            <w:r>
              <w:rPr>
                <w:rFonts w:hint="eastAsia" w:ascii="仿宋_GB2312" w:hAnsi="仿宋" w:eastAsia="仿宋_GB2312" w:cs="仿宋"/>
                <w:szCs w:val="21"/>
                <w:u w:val="single"/>
              </w:rPr>
              <w:t>1/3</w:t>
            </w:r>
            <w:permEnd w:id="93"/>
            <w:r>
              <w:rPr>
                <w:rFonts w:hint="eastAsia" w:ascii="仿宋_GB2312" w:hAnsi="仿宋" w:eastAsia="仿宋_GB2312" w:cs="仿宋"/>
                <w:szCs w:val="21"/>
              </w:rPr>
              <w:t>，技术类不少于</w:t>
            </w:r>
            <w:permStart w:id="94" w:edGrp="everyone"/>
            <w:r>
              <w:rPr>
                <w:rFonts w:hint="eastAsia" w:ascii="仿宋_GB2312" w:hAnsi="仿宋" w:eastAsia="仿宋_GB2312" w:cs="仿宋"/>
                <w:szCs w:val="21"/>
                <w:u w:val="single"/>
              </w:rPr>
              <w:t xml:space="preserve"> 2/3</w:t>
            </w:r>
            <w:permEnd w:id="94"/>
            <w:r>
              <w:rPr>
                <w:rFonts w:hint="eastAsia" w:ascii="仿宋_GB2312" w:hAnsi="仿宋" w:eastAsia="仿宋_GB2312" w:cs="仿宋"/>
                <w:szCs w:val="21"/>
              </w:rPr>
              <w:t>；</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评审小组确定方式：由发包人在竞包截止时间前24小时内从</w:t>
            </w:r>
            <w:permStart w:id="95" w:edGrp="everyone"/>
            <w:r>
              <w:rPr>
                <w:rFonts w:hint="eastAsia" w:ascii="仿宋_GB2312" w:hAnsi="仿宋" w:eastAsia="仿宋_GB2312" w:cs="仿宋"/>
                <w:szCs w:val="21"/>
              </w:rPr>
              <w:t>综合专家库中</w:t>
            </w:r>
            <w:permEnd w:id="95"/>
            <w:r>
              <w:rPr>
                <w:rFonts w:hint="eastAsia" w:ascii="仿宋_GB2312" w:hAnsi="仿宋" w:eastAsia="仿宋_GB2312" w:cs="仿宋"/>
                <w:szCs w:val="21"/>
              </w:rPr>
              <w:t>随机抽取</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4" w:name="第二章投标人须知前附表第71项"/>
            <w:r>
              <w:rPr>
                <w:rFonts w:hint="eastAsia" w:ascii="仿宋_GB2312" w:hAnsi="仿宋" w:eastAsia="仿宋_GB2312" w:cs="仿宋"/>
                <w:szCs w:val="21"/>
              </w:rPr>
              <w:t>7.1</w:t>
            </w:r>
            <w:bookmarkEnd w:id="84"/>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定标方式（是否授权评审委员会确定承包人）</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6" w:edGrp="everyone"/>
            <w:r>
              <w:rPr>
                <w:rFonts w:hint="eastAsia" w:ascii="仿宋_GB2312" w:hAnsi="仿宋" w:eastAsia="仿宋_GB2312" w:cs="仿宋"/>
                <w:sz w:val="36"/>
                <w:szCs w:val="36"/>
              </w:rPr>
              <w:t>□</w:t>
            </w:r>
            <w:permEnd w:id="96"/>
            <w:r>
              <w:rPr>
                <w:rFonts w:hint="eastAsia" w:ascii="仿宋_GB2312" w:hAnsi="仿宋" w:eastAsia="仿宋_GB2312" w:cs="仿宋"/>
                <w:szCs w:val="21"/>
              </w:rPr>
              <w:t>是</w:t>
            </w:r>
          </w:p>
          <w:p>
            <w:pPr>
              <w:spacing w:line="320" w:lineRule="exact"/>
              <w:rPr>
                <w:rFonts w:hint="eastAsia" w:ascii="仿宋_GB2312" w:hAnsi="仿宋" w:eastAsia="仿宋_GB2312" w:cs="仿宋"/>
                <w:szCs w:val="21"/>
              </w:rPr>
            </w:pPr>
            <w:permStart w:id="97" w:edGrp="everyone"/>
            <w:r>
              <w:rPr>
                <w:rFonts w:hint="eastAsia" w:ascii="MS Mincho" w:hAnsi="MS Mincho" w:eastAsia="MS Mincho" w:cs="MS Mincho"/>
                <w:sz w:val="32"/>
                <w:szCs w:val="32"/>
              </w:rPr>
              <w:t>☑</w:t>
            </w:r>
            <w:permEnd w:id="97"/>
            <w:r>
              <w:rPr>
                <w:rFonts w:hint="eastAsia" w:ascii="仿宋_GB2312" w:hAnsi="仿宋" w:eastAsia="仿宋_GB2312" w:cs="仿宋"/>
                <w:szCs w:val="21"/>
              </w:rPr>
              <w:t>否，推荐的承包候选人数：</w:t>
            </w:r>
            <w:permStart w:id="98" w:edGrp="everyone"/>
            <w:r>
              <w:rPr>
                <w:rFonts w:hint="eastAsia" w:ascii="仿宋_GB2312" w:hAnsi="仿宋" w:eastAsia="仿宋_GB2312" w:cs="仿宋"/>
                <w:szCs w:val="21"/>
              </w:rPr>
              <w:t>3人</w:t>
            </w:r>
            <w:permEnd w:id="98"/>
          </w:p>
        </w:tc>
      </w:tr>
      <w:tr>
        <w:tblPrEx>
          <w:tblCellMar>
            <w:top w:w="0" w:type="dxa"/>
            <w:left w:w="108" w:type="dxa"/>
            <w:bottom w:w="0" w:type="dxa"/>
            <w:right w:w="108" w:type="dxa"/>
          </w:tblCellMar>
        </w:tblPrEx>
        <w:trPr>
          <w:trHeight w:val="704"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5" w:name="第二章投标人须知前附表第72项"/>
            <w:r>
              <w:rPr>
                <w:rFonts w:hint="eastAsia" w:ascii="仿宋_GB2312" w:hAnsi="仿宋" w:eastAsia="仿宋_GB2312" w:cs="仿宋"/>
                <w:szCs w:val="21"/>
              </w:rPr>
              <w:t>7.2</w:t>
            </w:r>
            <w:bookmarkEnd w:id="85"/>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评审结果公示媒介及期限</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9" w:edGrp="everyone"/>
            <w:r>
              <w:rPr>
                <w:rFonts w:hint="eastAsia" w:ascii="仿宋_GB2312" w:eastAsia="仿宋_GB2312"/>
                <w:szCs w:val="21"/>
              </w:rPr>
              <w:t xml:space="preserve">湖州市公共资源交易信息网 </w:t>
            </w:r>
            <w:permEnd w:id="99"/>
            <w:r>
              <w:rPr>
                <w:rFonts w:hint="eastAsia" w:ascii="仿宋_GB2312" w:hAnsi="仿宋" w:eastAsia="仿宋_GB2312" w:cs="仿宋"/>
                <w:szCs w:val="21"/>
              </w:rPr>
              <w:t>公示期为</w:t>
            </w:r>
            <w:permStart w:id="100" w:edGrp="everyone"/>
            <w:r>
              <w:rPr>
                <w:rFonts w:hint="eastAsia" w:ascii="仿宋_GB2312" w:hAnsi="仿宋" w:eastAsia="仿宋_GB2312" w:cs="仿宋"/>
                <w:szCs w:val="21"/>
              </w:rPr>
              <w:t xml:space="preserve">  3  </w:t>
            </w:r>
            <w:permEnd w:id="100"/>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6" w:name="第二章投标人须知前附表第741项"/>
            <w:r>
              <w:rPr>
                <w:rFonts w:hint="eastAsia" w:ascii="仿宋_GB2312" w:hAnsi="仿宋" w:eastAsia="仿宋_GB2312" w:cs="仿宋"/>
                <w:szCs w:val="21"/>
              </w:rPr>
              <w:t>7.4.1</w:t>
            </w:r>
            <w:bookmarkEnd w:id="8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履约担保</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履约担保的形式：</w:t>
            </w:r>
            <w:permStart w:id="101" w:edGrp="everyone"/>
            <w:r>
              <w:rPr>
                <w:rFonts w:hint="eastAsia" w:ascii="MS Mincho" w:hAnsi="MS Mincho" w:eastAsia="MS Mincho" w:cs="MS Mincho"/>
                <w:sz w:val="32"/>
                <w:szCs w:val="32"/>
              </w:rPr>
              <w:t>☑</w:t>
            </w:r>
            <w:permEnd w:id="101"/>
            <w:r>
              <w:rPr>
                <w:rFonts w:hint="eastAsia" w:ascii="仿宋_GB2312" w:hAnsi="仿宋" w:eastAsia="仿宋_GB2312" w:cs="仿宋"/>
                <w:szCs w:val="21"/>
              </w:rPr>
              <w:t>现金或</w:t>
            </w:r>
            <w:permStart w:id="102" w:edGrp="everyone"/>
            <w:r>
              <w:rPr>
                <w:rFonts w:hint="eastAsia" w:ascii="MS Mincho" w:hAnsi="MS Mincho" w:eastAsia="MS Mincho" w:cs="MS Mincho"/>
                <w:sz w:val="32"/>
                <w:szCs w:val="32"/>
              </w:rPr>
              <w:t>☑</w:t>
            </w:r>
            <w:permEnd w:id="102"/>
            <w:r>
              <w:rPr>
                <w:rFonts w:hint="eastAsia" w:ascii="仿宋_GB2312" w:hAnsi="仿宋" w:eastAsia="仿宋_GB2312" w:cs="仿宋"/>
                <w:szCs w:val="21"/>
              </w:rPr>
              <w:t>银行履约保函或</w:t>
            </w:r>
            <w:permStart w:id="103" w:edGrp="everyone"/>
            <w:r>
              <w:rPr>
                <w:rFonts w:hint="eastAsia" w:ascii="MS Mincho" w:hAnsi="MS Mincho" w:eastAsia="MS Mincho" w:cs="MS Mincho"/>
                <w:sz w:val="32"/>
                <w:szCs w:val="32"/>
              </w:rPr>
              <w:t>☑</w:t>
            </w:r>
            <w:r>
              <w:rPr>
                <w:rFonts w:hint="eastAsia" w:ascii="仿宋_GB2312" w:eastAsia="仿宋_GB2312"/>
                <w:color w:val="C00000"/>
                <w:szCs w:val="21"/>
              </w:rPr>
              <w:t>保险保单及保险保函/凭证</w:t>
            </w:r>
            <w:permEnd w:id="103"/>
          </w:p>
          <w:p>
            <w:pPr>
              <w:spacing w:line="400" w:lineRule="exact"/>
              <w:rPr>
                <w:rFonts w:hint="eastAsia" w:ascii="仿宋_GB2312" w:hAnsi="仿宋" w:eastAsia="仿宋_GB2312" w:cs="仿宋"/>
                <w:b/>
                <w:bCs/>
                <w:szCs w:val="21"/>
              </w:rPr>
            </w:pPr>
            <w:r>
              <w:rPr>
                <w:rFonts w:hint="eastAsia" w:ascii="仿宋_GB2312" w:hAnsi="仿宋" w:eastAsia="仿宋_GB2312" w:cs="仿宋"/>
                <w:b/>
                <w:bCs/>
                <w:szCs w:val="21"/>
              </w:rPr>
              <w:t>履约担保的金额：承包价的</w:t>
            </w:r>
            <w:r>
              <w:rPr>
                <w:rFonts w:hint="eastAsia" w:ascii="仿宋_GB2312" w:hAnsi="仿宋" w:eastAsia="仿宋_GB2312" w:cs="仿宋"/>
                <w:b/>
                <w:bCs/>
                <w:szCs w:val="21"/>
                <w:lang w:val="en-US" w:eastAsia="zh-CN"/>
              </w:rPr>
              <w:t>2</w:t>
            </w:r>
            <w:r>
              <w:rPr>
                <w:rFonts w:hint="eastAsia" w:ascii="仿宋_GB2312" w:hAnsi="仿宋" w:eastAsia="仿宋_GB2312" w:cs="仿宋"/>
                <w:b/>
                <w:bCs/>
                <w:szCs w:val="21"/>
              </w:rPr>
              <w:t>%（其中质量履约保证金：0.6%；工期履约保证金：0.4%；项目负责人到位率履约保证金：0.6 %；安全无死亡履约保证金：0.2%；文明施工履约保证金：0.2%））。</w:t>
            </w:r>
          </w:p>
          <w:p>
            <w:pPr>
              <w:spacing w:line="400" w:lineRule="exact"/>
              <w:rPr>
                <w:rFonts w:hint="eastAsia" w:ascii="仿宋_GB2312" w:hAnsi="仿宋" w:eastAsia="仿宋_GB2312" w:cs="仿宋"/>
              </w:rPr>
            </w:pPr>
            <w:r>
              <w:rPr>
                <w:rFonts w:hint="eastAsia" w:ascii="仿宋_GB2312" w:eastAsia="仿宋_GB2312"/>
                <w:color w:val="C00000"/>
                <w:szCs w:val="21"/>
              </w:rPr>
              <w:t>注：采用保险保单及保险保函/凭证的应符合《湖州市住房和城乡建设局等4部门关于开展建设工程综合保险试点工作的通知》（湖建发【2018】211号、《湖州市建设工程综合保险项目共保体中标公示》等文件内容，由首席保险人出具。</w:t>
            </w:r>
          </w:p>
        </w:tc>
      </w:tr>
      <w:tr>
        <w:tblPrEx>
          <w:tblCellMar>
            <w:top w:w="0" w:type="dxa"/>
            <w:left w:w="108" w:type="dxa"/>
            <w:bottom w:w="0" w:type="dxa"/>
            <w:right w:w="108" w:type="dxa"/>
          </w:tblCellMar>
        </w:tblPrEx>
        <w:tc>
          <w:tcPr>
            <w:tcW w:w="882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bookmarkStart w:id="87" w:name="第二章投标人须知前附表第9项"/>
            <w:r>
              <w:rPr>
                <w:rFonts w:hint="eastAsia" w:ascii="仿宋_GB2312" w:hAnsi="仿宋" w:eastAsia="仿宋_GB2312" w:cs="仿宋"/>
                <w:b/>
                <w:szCs w:val="21"/>
              </w:rPr>
              <w:t>9</w:t>
            </w:r>
            <w:bookmarkEnd w:id="87"/>
          </w:p>
        </w:tc>
        <w:tc>
          <w:tcPr>
            <w:tcW w:w="781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774" w:firstLineChars="1316"/>
              <w:jc w:val="left"/>
              <w:rPr>
                <w:rFonts w:hint="eastAsia" w:ascii="仿宋_GB2312" w:hAnsi="仿宋" w:eastAsia="仿宋_GB2312" w:cs="仿宋"/>
                <w:b/>
                <w:szCs w:val="21"/>
              </w:rPr>
            </w:pPr>
            <w:r>
              <w:rPr>
                <w:rFonts w:hint="eastAsia" w:ascii="仿宋_GB2312" w:hAnsi="仿宋" w:eastAsia="仿宋_GB2312" w:cs="仿宋"/>
                <w:b/>
                <w:szCs w:val="21"/>
              </w:rPr>
              <w:t>需要补充的其他内容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8" w:name="第二章投标人须知前附表第91项"/>
            <w:r>
              <w:rPr>
                <w:rFonts w:hint="eastAsia" w:ascii="仿宋_GB2312" w:hAnsi="仿宋" w:eastAsia="仿宋_GB2312" w:cs="仿宋"/>
                <w:szCs w:val="21"/>
              </w:rPr>
              <w:t>9.1</w:t>
            </w:r>
            <w:bookmarkEnd w:id="88"/>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项目管理机构配备人员要求</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 w:eastAsia="仿宋_GB2312" w:cs="仿宋"/>
                <w:szCs w:val="21"/>
              </w:rPr>
            </w:pPr>
            <w:permStart w:id="104" w:edGrp="everyone"/>
            <w:r>
              <w:rPr>
                <w:rFonts w:hint="eastAsia" w:ascii="仿宋_GB2312" w:hAnsi="仿宋" w:eastAsia="仿宋_GB2312" w:cs="仿宋"/>
                <w:b/>
                <w:bCs/>
                <w:szCs w:val="21"/>
              </w:rPr>
              <w:t>项目技术负责人</w:t>
            </w:r>
            <w:r>
              <w:rPr>
                <w:rFonts w:hint="eastAsia" w:ascii="仿宋_GB2312" w:hAnsi="仿宋" w:eastAsia="仿宋_GB2312" w:cs="仿宋"/>
                <w:b/>
                <w:bCs/>
                <w:szCs w:val="21"/>
                <w:lang w:eastAsia="zh-CN"/>
              </w:rPr>
              <w:t>机电安装</w:t>
            </w:r>
            <w:r>
              <w:rPr>
                <w:rFonts w:hint="eastAsia" w:ascii="仿宋_GB2312" w:hAnsi="仿宋" w:eastAsia="仿宋_GB2312" w:cs="仿宋"/>
                <w:b/>
                <w:bCs/>
                <w:szCs w:val="21"/>
              </w:rPr>
              <w:t>相关专业1名（中级职称及以上，证书中未体现专业的提供相关专业学历证书）、施工员不少于1名、质量员不少于1名、资料员不少于1名、材料员不少于1名</w:t>
            </w:r>
            <w:r>
              <w:rPr>
                <w:rFonts w:hint="eastAsia" w:ascii="仿宋_GB2312" w:hAnsi="仿宋" w:eastAsia="仿宋_GB2312" w:cs="仿宋"/>
                <w:b/>
                <w:szCs w:val="21"/>
              </w:rPr>
              <w:t>【注：各人员在本工程中所任岗位需在项目管理机构表中注明。】</w:t>
            </w:r>
            <w:permEnd w:id="104"/>
          </w:p>
        </w:tc>
      </w:tr>
      <w:tr>
        <w:tblPrEx>
          <w:tblCellMar>
            <w:top w:w="0" w:type="dxa"/>
            <w:left w:w="108" w:type="dxa"/>
            <w:bottom w:w="0" w:type="dxa"/>
            <w:right w:w="108" w:type="dxa"/>
          </w:tblCellMar>
        </w:tblPrEx>
        <w:trPr>
          <w:trHeight w:val="561"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9" w:name="第二章投标人须知前附表第92项"/>
            <w:r>
              <w:rPr>
                <w:rFonts w:hint="eastAsia" w:ascii="仿宋_GB2312" w:hAnsi="仿宋" w:eastAsia="仿宋_GB2312" w:cs="仿宋"/>
                <w:szCs w:val="21"/>
              </w:rPr>
              <w:t>9.2</w:t>
            </w:r>
            <w:bookmarkEnd w:id="89"/>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专职安全生产管理人员数量</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b/>
                <w:bCs/>
                <w:szCs w:val="21"/>
              </w:rPr>
              <w:t>专职安全生产管理人员不少于1名</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0" w:name="第二章投标人须知前附表第94项"/>
            <w:r>
              <w:rPr>
                <w:rFonts w:hint="eastAsia" w:ascii="仿宋_GB2312" w:hAnsi="仿宋" w:eastAsia="仿宋_GB2312" w:cs="仿宋"/>
                <w:szCs w:val="21"/>
              </w:rPr>
              <w:t>9.</w:t>
            </w:r>
            <w:bookmarkEnd w:id="90"/>
            <w:r>
              <w:rPr>
                <w:rFonts w:hint="eastAsia" w:ascii="仿宋_GB2312" w:hAnsi="仿宋" w:eastAsia="仿宋_GB2312" w:cs="仿宋"/>
                <w:szCs w:val="21"/>
              </w:rPr>
              <w:t>3</w:t>
            </w:r>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材料信息价、人工信息价</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材料市场信息价：</w:t>
            </w:r>
            <w:permStart w:id="105" w:edGrp="everyone"/>
            <w:r>
              <w:rPr>
                <w:rFonts w:hint="eastAsia" w:ascii="仿宋_GB2312" w:hAnsi="仿宋" w:eastAsia="仿宋_GB2312" w:cs="仿宋"/>
                <w:szCs w:val="21"/>
              </w:rPr>
              <w:t xml:space="preserve"> 2020 </w:t>
            </w:r>
            <w:permEnd w:id="105"/>
            <w:r>
              <w:rPr>
                <w:rFonts w:hint="eastAsia" w:ascii="仿宋_GB2312" w:hAnsi="仿宋" w:eastAsia="仿宋_GB2312" w:cs="仿宋"/>
                <w:szCs w:val="21"/>
              </w:rPr>
              <w:t>年第</w:t>
            </w:r>
            <w:permStart w:id="106" w:edGrp="everyone"/>
            <w:r>
              <w:rPr>
                <w:rFonts w:hint="eastAsia" w:ascii="仿宋_GB2312" w:hAnsi="仿宋" w:eastAsia="仿宋_GB2312" w:cs="仿宋"/>
                <w:szCs w:val="21"/>
              </w:rPr>
              <w:t xml:space="preserve"> </w:t>
            </w:r>
            <w:r>
              <w:rPr>
                <w:rFonts w:hint="eastAsia" w:ascii="仿宋_GB2312" w:hAnsi="仿宋" w:eastAsia="仿宋_GB2312" w:cs="仿宋"/>
                <w:szCs w:val="21"/>
                <w:lang w:val="en-US" w:eastAsia="zh-CN"/>
              </w:rPr>
              <w:t>8</w:t>
            </w:r>
            <w:r>
              <w:rPr>
                <w:rFonts w:hint="eastAsia" w:ascii="仿宋_GB2312" w:hAnsi="仿宋" w:eastAsia="仿宋_GB2312" w:cs="仿宋"/>
                <w:szCs w:val="21"/>
              </w:rPr>
              <w:t xml:space="preserve"> </w:t>
            </w:r>
            <w:permEnd w:id="106"/>
            <w:r>
              <w:rPr>
                <w:rFonts w:hint="eastAsia" w:ascii="仿宋_GB2312" w:hAnsi="仿宋" w:eastAsia="仿宋_GB2312" w:cs="仿宋"/>
                <w:szCs w:val="21"/>
              </w:rPr>
              <w:t>期</w:t>
            </w:r>
          </w:p>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人工信息价：</w:t>
            </w:r>
            <w:permStart w:id="107" w:edGrp="everyone"/>
            <w:r>
              <w:rPr>
                <w:rFonts w:hint="eastAsia" w:ascii="仿宋_GB2312" w:hAnsi="仿宋" w:eastAsia="仿宋_GB2312" w:cs="仿宋"/>
                <w:szCs w:val="21"/>
              </w:rPr>
              <w:t>20</w:t>
            </w:r>
            <w:r>
              <w:rPr>
                <w:rFonts w:hint="eastAsia" w:ascii="仿宋_GB2312" w:hAnsi="仿宋" w:eastAsia="仿宋_GB2312" w:cs="仿宋"/>
                <w:color w:val="FF0000"/>
                <w:szCs w:val="21"/>
              </w:rPr>
              <w:t>20年第</w:t>
            </w:r>
            <w:r>
              <w:rPr>
                <w:rFonts w:hint="eastAsia" w:ascii="仿宋_GB2312" w:hAnsi="仿宋" w:eastAsia="仿宋_GB2312" w:cs="仿宋"/>
                <w:color w:val="FF0000"/>
                <w:szCs w:val="21"/>
                <w:lang w:val="en-US" w:eastAsia="zh-CN"/>
              </w:rPr>
              <w:t>8</w:t>
            </w:r>
            <w:r>
              <w:rPr>
                <w:rFonts w:hint="eastAsia" w:ascii="仿宋_GB2312" w:hAnsi="仿宋" w:eastAsia="仿宋_GB2312" w:cs="仿宋"/>
                <w:szCs w:val="21"/>
              </w:rPr>
              <w:t>期</w:t>
            </w:r>
            <w:r>
              <w:rPr>
                <w:rFonts w:hint="eastAsia" w:ascii="仿宋" w:hAnsi="仿宋" w:eastAsia="仿宋" w:cs="仿宋"/>
                <w:szCs w:val="21"/>
              </w:rPr>
              <w:t xml:space="preserve"> </w:t>
            </w:r>
            <w:permEnd w:id="107"/>
          </w:p>
        </w:tc>
      </w:tr>
      <w:tr>
        <w:tblPrEx>
          <w:tblCellMar>
            <w:top w:w="0" w:type="dxa"/>
            <w:left w:w="108" w:type="dxa"/>
            <w:bottom w:w="0" w:type="dxa"/>
            <w:right w:w="108" w:type="dxa"/>
          </w:tblCellMar>
        </w:tblPrEx>
        <w:trPr>
          <w:trHeight w:val="216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1" w:name="第二章投标人须知前附表第10项"/>
            <w:r>
              <w:rPr>
                <w:rFonts w:hint="eastAsia" w:ascii="仿宋_GB2312" w:hAnsi="仿宋" w:eastAsia="仿宋_GB2312" w:cs="仿宋"/>
                <w:szCs w:val="21"/>
              </w:rPr>
              <w:t>10</w:t>
            </w:r>
            <w:bookmarkEnd w:id="91"/>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电子发包竞包</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108" w:edGrp="everyone"/>
            <w:r>
              <w:rPr>
                <w:rFonts w:hint="eastAsia" w:ascii="仿宋_GB2312" w:hAnsi="仿宋" w:eastAsia="仿宋_GB2312" w:cs="仿宋"/>
                <w:sz w:val="36"/>
                <w:szCs w:val="36"/>
              </w:rPr>
              <w:sym w:font="Wingdings 2" w:char="00A3"/>
            </w:r>
            <w:permEnd w:id="108"/>
            <w:r>
              <w:rPr>
                <w:rFonts w:hint="eastAsia" w:ascii="仿宋_GB2312" w:hAnsi="仿宋" w:eastAsia="仿宋_GB2312" w:cs="仿宋"/>
                <w:szCs w:val="21"/>
              </w:rPr>
              <w:t>否</w:t>
            </w:r>
          </w:p>
          <w:p>
            <w:pPr>
              <w:spacing w:line="320" w:lineRule="exact"/>
              <w:rPr>
                <w:rFonts w:hint="eastAsia" w:ascii="仿宋_GB2312" w:hAnsi="仿宋" w:eastAsia="仿宋_GB2312" w:cs="仿宋"/>
                <w:b/>
                <w:szCs w:val="21"/>
              </w:rPr>
            </w:pPr>
            <w:permStart w:id="109" w:edGrp="everyone"/>
            <w:r>
              <w:rPr>
                <w:rFonts w:hint="eastAsia" w:ascii="MS Mincho" w:hAnsi="MS Mincho" w:cs="MS Mincho"/>
                <w:sz w:val="32"/>
                <w:szCs w:val="32"/>
              </w:rPr>
              <w:sym w:font="Wingdings 2" w:char="0052"/>
            </w:r>
            <w:permEnd w:id="109"/>
            <w:r>
              <w:rPr>
                <w:rFonts w:hint="eastAsia" w:ascii="仿宋_GB2312" w:hAnsi="仿宋" w:eastAsia="仿宋_GB2312" w:cs="仿宋"/>
                <w:szCs w:val="21"/>
              </w:rPr>
              <w:t>是，具体要求：</w:t>
            </w:r>
            <w:r>
              <w:rPr>
                <w:rFonts w:hint="eastAsia" w:ascii="仿宋_GB2312" w:hAnsi="仿宋" w:eastAsia="仿宋_GB2312" w:cs="仿宋"/>
                <w:b/>
                <w:szCs w:val="21"/>
              </w:rPr>
              <w:t>1、各竞包人须提供符合要求的CA加密后的电子竞包文件、有效的CA锁供开标现场解密；2、发包人对各竞包文件的现场解密。整个开标过程中不论何种原因造成未成功解密的，均按未提交竞包文件处理。</w:t>
            </w:r>
          </w:p>
        </w:tc>
      </w:tr>
      <w:tr>
        <w:tblPrEx>
          <w:tblCellMar>
            <w:top w:w="0" w:type="dxa"/>
            <w:left w:w="108" w:type="dxa"/>
            <w:bottom w:w="0" w:type="dxa"/>
            <w:right w:w="108" w:type="dxa"/>
          </w:tblCellMar>
        </w:tblPrEx>
        <w:trPr>
          <w:trHeight w:val="216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11</w:t>
            </w:r>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r>
              <w:rPr>
                <w:rFonts w:hint="eastAsia" w:ascii="仿宋_GB2312" w:hAnsi="仿宋" w:eastAsia="仿宋_GB2312" w:cs="仿宋"/>
                <w:b/>
                <w:szCs w:val="21"/>
              </w:rPr>
              <w:t>竞包人硬件设备要求</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各竞包人需要保障参与不见面开标的电脑硬件要求符合以下内容：</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1.具备摄像头与耳麦（用于接收代理公司开标指令）。</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2.要求使用ie浏览器11及以上版本。</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3.电脑操作系统要求在win7及以上。</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4.内存要求在4G以上。</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5.要求正确安装湖州市电子招投标驱动程序。</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竞包会议过程中不得随意离开摄像头范围，因竞包单位自身原因造成未成功解密的，均按未提交竞包文件处理。</w:t>
            </w:r>
          </w:p>
        </w:tc>
      </w:tr>
    </w:tbl>
    <w:p>
      <w:pPr>
        <w:pStyle w:val="3"/>
        <w:rPr>
          <w:rFonts w:hint="eastAsia" w:ascii="仿宋_GB2312" w:hAnsi="仿宋" w:eastAsia="仿宋_GB2312" w:cs="仿宋"/>
        </w:rPr>
      </w:pPr>
      <w:bookmarkStart w:id="92" w:name="_Toc152045529"/>
      <w:bookmarkStart w:id="93" w:name="_Toc152042305"/>
      <w:bookmarkStart w:id="94" w:name="_Toc144974497"/>
      <w:bookmarkStart w:id="95" w:name="_Toc35508292"/>
      <w:bookmarkStart w:id="96" w:name="_Toc179632546"/>
      <w:bookmarkStart w:id="97" w:name="_Toc246996175"/>
      <w:bookmarkStart w:id="98" w:name="_Toc247085689"/>
      <w:bookmarkStart w:id="99" w:name="_Toc246996918"/>
      <w:r>
        <w:rPr>
          <w:rFonts w:hint="eastAsia" w:ascii="仿宋_GB2312" w:hAnsi="仿宋" w:eastAsia="仿宋_GB2312" w:cs="仿宋"/>
        </w:rPr>
        <w:t>1. 总则</w:t>
      </w:r>
      <w:bookmarkEnd w:id="92"/>
      <w:bookmarkEnd w:id="93"/>
      <w:bookmarkEnd w:id="94"/>
      <w:bookmarkEnd w:id="95"/>
      <w:bookmarkEnd w:id="96"/>
      <w:bookmarkEnd w:id="97"/>
      <w:bookmarkEnd w:id="98"/>
      <w:bookmarkEnd w:id="99"/>
    </w:p>
    <w:p>
      <w:pPr>
        <w:pStyle w:val="4"/>
        <w:rPr>
          <w:rFonts w:hint="eastAsia" w:ascii="仿宋_GB2312" w:hAnsi="仿宋" w:eastAsia="仿宋_GB2312" w:cs="仿宋"/>
        </w:rPr>
      </w:pPr>
      <w:bookmarkStart w:id="100" w:name="_Toc179632547"/>
      <w:bookmarkStart w:id="101" w:name="_Toc246996919"/>
      <w:bookmarkStart w:id="102" w:name="_Toc152042306"/>
      <w:bookmarkStart w:id="103" w:name="_Toc246996176"/>
      <w:bookmarkStart w:id="104" w:name="_Toc449509657"/>
      <w:bookmarkStart w:id="105" w:name="_Toc144974498"/>
      <w:bookmarkStart w:id="106" w:name="_Toc247085690"/>
      <w:bookmarkStart w:id="107" w:name="_Toc152045530"/>
      <w:r>
        <w:rPr>
          <w:rFonts w:hint="eastAsia" w:ascii="仿宋_GB2312" w:hAnsi="仿宋" w:eastAsia="仿宋_GB2312" w:cs="仿宋"/>
        </w:rPr>
        <w:t>1.1 项目概况</w:t>
      </w:r>
      <w:bookmarkEnd w:id="100"/>
      <w:bookmarkEnd w:id="101"/>
      <w:bookmarkEnd w:id="102"/>
      <w:bookmarkEnd w:id="103"/>
      <w:bookmarkEnd w:id="104"/>
      <w:bookmarkEnd w:id="105"/>
      <w:bookmarkEnd w:id="106"/>
      <w:bookmarkEnd w:id="10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1.1.1根据我市相关文件规定，本发包项目已具备发包条件，现对本项目施工进行发包。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1.1.2 本发包项目发包人：见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08" w:name="_Hlt459126712"/>
      <w:bookmarkStart w:id="109" w:name="_Hlt459126711"/>
      <w:r>
        <w:rPr>
          <w:rStyle w:val="56"/>
          <w:rFonts w:hint="eastAsia" w:ascii="仿宋_GB2312" w:hAnsi="仿宋" w:eastAsia="仿宋_GB2312" w:cs="仿宋"/>
          <w:color w:val="auto"/>
        </w:rPr>
        <w:t>知</w:t>
      </w:r>
      <w:bookmarkEnd w:id="108"/>
      <w:bookmarkEnd w:id="109"/>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1.1.3 本发包项目发包代理机构：见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10" w:name="_Hlt456020555"/>
      <w:r>
        <w:rPr>
          <w:rStyle w:val="56"/>
          <w:rFonts w:hint="eastAsia" w:ascii="仿宋_GB2312" w:hAnsi="仿宋" w:eastAsia="仿宋_GB2312" w:cs="仿宋"/>
          <w:color w:val="auto"/>
        </w:rPr>
        <w:t>知</w:t>
      </w:r>
      <w:bookmarkEnd w:id="110"/>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1.1.4 本发包项目名称：见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"第二章投标人须知前附表第114项"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1.1.5 本发包项目建设地点：见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"第二章投标人须知前附表第115项"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11" w:name="_Hlt449510638"/>
      <w:r>
        <w:rPr>
          <w:rStyle w:val="56"/>
          <w:rFonts w:hint="eastAsia" w:ascii="仿宋_GB2312" w:hAnsi="仿宋" w:eastAsia="仿宋_GB2312" w:cs="仿宋"/>
          <w:color w:val="auto"/>
        </w:rPr>
        <w:t>知</w:t>
      </w:r>
      <w:bookmarkEnd w:id="111"/>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12" w:name="_Toc152045531"/>
      <w:bookmarkStart w:id="113" w:name="_Toc246996177"/>
      <w:bookmarkStart w:id="114" w:name="_Toc152042307"/>
      <w:bookmarkStart w:id="115" w:name="_Toc246996920"/>
      <w:bookmarkStart w:id="116" w:name="_Toc144974499"/>
      <w:bookmarkStart w:id="117" w:name="_Toc247085691"/>
      <w:bookmarkStart w:id="118" w:name="_Toc179632548"/>
      <w:bookmarkStart w:id="119" w:name="_Toc449509658"/>
      <w:r>
        <w:rPr>
          <w:rFonts w:hint="eastAsia" w:ascii="仿宋_GB2312" w:hAnsi="仿宋" w:eastAsia="仿宋_GB2312" w:cs="仿宋"/>
        </w:rPr>
        <w:t>1.2 资金来源和落实情况</w:t>
      </w:r>
      <w:bookmarkEnd w:id="112"/>
      <w:bookmarkEnd w:id="113"/>
      <w:bookmarkEnd w:id="114"/>
      <w:bookmarkEnd w:id="115"/>
      <w:bookmarkEnd w:id="116"/>
      <w:bookmarkEnd w:id="117"/>
      <w:bookmarkEnd w:id="118"/>
      <w:bookmarkEnd w:id="11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1.2.1 本发包项目的资金来源及出资比例：见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1.2.2 本发包项目的资金落实情况：见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20" w:name="_Toc144974500"/>
      <w:bookmarkStart w:id="121" w:name="_Toc449509659"/>
      <w:bookmarkStart w:id="122" w:name="_Toc247085692"/>
      <w:bookmarkStart w:id="123" w:name="_Toc152042308"/>
      <w:bookmarkStart w:id="124" w:name="_Toc179632549"/>
      <w:bookmarkStart w:id="125" w:name="_Toc152045532"/>
      <w:bookmarkStart w:id="126" w:name="_Toc246996178"/>
      <w:bookmarkStart w:id="127" w:name="_Toc246996921"/>
      <w:r>
        <w:rPr>
          <w:rFonts w:hint="eastAsia" w:ascii="仿宋_GB2312" w:hAnsi="仿宋" w:eastAsia="仿宋_GB2312" w:cs="仿宋"/>
        </w:rPr>
        <w:t>1.3 发包范围、计划工期、质量要求</w:t>
      </w:r>
      <w:bookmarkEnd w:id="120"/>
      <w:bookmarkEnd w:id="121"/>
      <w:bookmarkEnd w:id="122"/>
      <w:bookmarkEnd w:id="123"/>
      <w:bookmarkEnd w:id="124"/>
      <w:bookmarkEnd w:id="125"/>
      <w:bookmarkEnd w:id="126"/>
      <w:bookmarkEnd w:id="127"/>
    </w:p>
    <w:p>
      <w:pPr>
        <w:spacing w:line="400" w:lineRule="exact"/>
        <w:ind w:firstLine="420" w:firstLineChars="200"/>
        <w:rPr>
          <w:rFonts w:hint="eastAsia" w:ascii="仿宋_GB2312" w:hAnsi="仿宋" w:eastAsia="仿宋_GB2312" w:cs="仿宋"/>
        </w:rPr>
      </w:pPr>
      <w:bookmarkStart w:id="128" w:name="第二章第131项"/>
      <w:r>
        <w:rPr>
          <w:rFonts w:hint="eastAsia" w:ascii="仿宋_GB2312" w:hAnsi="仿宋" w:eastAsia="仿宋_GB2312" w:cs="仿宋"/>
        </w:rPr>
        <w:t>1.3.1</w:t>
      </w:r>
      <w:bookmarkEnd w:id="128"/>
      <w:r>
        <w:rPr>
          <w:rFonts w:hint="eastAsia" w:ascii="仿宋_GB2312" w:hAnsi="仿宋" w:eastAsia="仿宋_GB2312" w:cs="仿宋"/>
        </w:rPr>
        <w:t xml:space="preserve"> 本次发包范围：见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w:t>
      </w:r>
      <w:bookmarkStart w:id="129" w:name="_Hlt449509930"/>
      <w:r>
        <w:rPr>
          <w:rStyle w:val="56"/>
          <w:rFonts w:hint="eastAsia" w:ascii="仿宋_GB2312" w:hAnsi="仿宋" w:eastAsia="仿宋_GB2312" w:cs="仿宋"/>
          <w:color w:val="auto"/>
        </w:rPr>
        <w:t>前</w:t>
      </w:r>
      <w:bookmarkEnd w:id="129"/>
      <w:r>
        <w:rPr>
          <w:rStyle w:val="56"/>
          <w:rFonts w:hint="eastAsia" w:ascii="仿宋_GB2312" w:hAnsi="仿宋" w:eastAsia="仿宋_GB2312" w:cs="仿宋"/>
          <w:color w:val="auto"/>
        </w:rPr>
        <w:t>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130" w:name="第二章第132项"/>
      <w:r>
        <w:rPr>
          <w:rFonts w:hint="eastAsia" w:ascii="仿宋_GB2312" w:hAnsi="仿宋" w:eastAsia="仿宋_GB2312" w:cs="仿宋"/>
        </w:rPr>
        <w:t>1.3.2</w:t>
      </w:r>
      <w:bookmarkEnd w:id="130"/>
      <w:r>
        <w:rPr>
          <w:rFonts w:hint="eastAsia" w:ascii="仿宋_GB2312" w:hAnsi="仿宋" w:eastAsia="仿宋_GB2312" w:cs="仿宋"/>
        </w:rPr>
        <w:t xml:space="preserve"> 本发包项目的计划工期：见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"第二章投标人须知前附表第132项" </w:instrText>
      </w:r>
      <w:r>
        <w:rPr>
          <w:rFonts w:hint="eastAsia" w:ascii="仿宋_GB2312" w:hAnsi="仿宋" w:eastAsia="仿宋_GB2312" w:cs="仿宋"/>
        </w:rPr>
        <w:fldChar w:fldCharType="separate"/>
      </w:r>
      <w:bookmarkStart w:id="131" w:name="_Hlt456020548"/>
      <w:r>
        <w:rPr>
          <w:rStyle w:val="56"/>
          <w:rFonts w:hint="eastAsia" w:ascii="仿宋_GB2312" w:hAnsi="仿宋" w:eastAsia="仿宋_GB2312" w:cs="仿宋"/>
          <w:color w:val="auto"/>
        </w:rPr>
        <w:t>竞包人须</w:t>
      </w:r>
      <w:bookmarkEnd w:id="131"/>
      <w:r>
        <w:rPr>
          <w:rStyle w:val="56"/>
          <w:rFonts w:hint="eastAsia" w:ascii="仿宋_GB2312" w:hAnsi="仿宋" w:eastAsia="仿宋_GB2312" w:cs="仿宋"/>
          <w:color w:val="auto"/>
        </w:rPr>
        <w:t>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132" w:name="第二章第133项"/>
      <w:r>
        <w:rPr>
          <w:rFonts w:hint="eastAsia" w:ascii="仿宋_GB2312" w:hAnsi="仿宋" w:eastAsia="仿宋_GB2312" w:cs="仿宋"/>
        </w:rPr>
        <w:t>1.3.3</w:t>
      </w:r>
      <w:bookmarkEnd w:id="132"/>
      <w:r>
        <w:rPr>
          <w:rFonts w:hint="eastAsia" w:ascii="仿宋_GB2312" w:hAnsi="仿宋" w:eastAsia="仿宋_GB2312" w:cs="仿宋"/>
        </w:rPr>
        <w:t xml:space="preserve"> 本发包项目的质量要求：见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33" w:name="_Toc247085693"/>
      <w:bookmarkStart w:id="134" w:name="_Toc152042310"/>
      <w:bookmarkStart w:id="135" w:name="_Toc246996922"/>
      <w:bookmarkStart w:id="136" w:name="_Toc449509660"/>
      <w:bookmarkStart w:id="137" w:name="_Toc179632551"/>
      <w:bookmarkStart w:id="138" w:name="_Toc152045534"/>
      <w:bookmarkStart w:id="139" w:name="_Toc144974502"/>
      <w:bookmarkStart w:id="140" w:name="_Toc246996179"/>
      <w:r>
        <w:rPr>
          <w:rFonts w:hint="eastAsia" w:ascii="仿宋_GB2312" w:hAnsi="仿宋" w:eastAsia="仿宋_GB2312" w:cs="仿宋"/>
        </w:rPr>
        <w:t>1.4 竞包人资格要求</w:t>
      </w:r>
      <w:bookmarkEnd w:id="133"/>
      <w:bookmarkEnd w:id="134"/>
      <w:bookmarkEnd w:id="135"/>
      <w:bookmarkEnd w:id="136"/>
      <w:bookmarkEnd w:id="137"/>
      <w:bookmarkEnd w:id="138"/>
      <w:bookmarkEnd w:id="139"/>
      <w:bookmarkEnd w:id="140"/>
    </w:p>
    <w:p>
      <w:pPr>
        <w:spacing w:line="400" w:lineRule="exact"/>
        <w:ind w:firstLine="359" w:firstLineChars="171"/>
        <w:rPr>
          <w:rFonts w:hint="eastAsia" w:ascii="仿宋_GB2312" w:hAnsi="仿宋" w:eastAsia="仿宋_GB2312" w:cs="仿宋"/>
        </w:rPr>
      </w:pPr>
      <w:bookmarkStart w:id="141" w:name="第二章第141项"/>
      <w:r>
        <w:rPr>
          <w:rFonts w:hint="eastAsia" w:ascii="仿宋_GB2312" w:hAnsi="仿宋" w:eastAsia="仿宋_GB2312" w:cs="仿宋"/>
        </w:rPr>
        <w:t xml:space="preserve">1.4.1 </w:t>
      </w:r>
      <w:bookmarkEnd w:id="141"/>
      <w:r>
        <w:rPr>
          <w:rFonts w:hint="eastAsia" w:ascii="仿宋_GB2312" w:hAnsi="仿宋" w:eastAsia="仿宋_GB2312" w:cs="仿宋"/>
        </w:rPr>
        <w:t>竞包人应具备承担本项目施工的资质条件、能力和信誉。</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（1）资质条件：见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（2）项目负责人资格：</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见竞包人须知前附表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（3）其他要求：见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42" w:name="_Hlt453581641"/>
      <w:bookmarkStart w:id="143" w:name="_Hlt453581642"/>
      <w:r>
        <w:rPr>
          <w:rStyle w:val="56"/>
          <w:rFonts w:hint="eastAsia" w:ascii="仿宋_GB2312" w:hAnsi="仿宋" w:eastAsia="仿宋_GB2312" w:cs="仿宋"/>
          <w:color w:val="auto"/>
        </w:rPr>
        <w:t>知</w:t>
      </w:r>
      <w:bookmarkEnd w:id="142"/>
      <w:bookmarkEnd w:id="143"/>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1.4.2 竞包人不得存在下列情形之一：</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（1）为发包人不具有独立法人资格的附属机构（单位）；</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（2）为本发包项目前期准备提供设计或咨询服务的；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（3）为本发包项目的监理人；</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（4）为本发包项目的代建人；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（5）为本发包项目提供发包代理服务的；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（6）与本发包项目的监理人或代建人或发包代理机构同为一个法定代表人的；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（7）与本发包项目的监理人或代建人或发包代理机构相互控股或参股的；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（8）与本发包项目的监理人或代建人或发包代理机构相互任职或工作的；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（9）被责令停业的；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（10）被暂停或取消竞包资格的；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（11）财产被接管或冻结的；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（12）在最近三年内有骗取承包或严重违约或重大工程质量问题的；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（13） 被录入检察机关行贿犯罪档案的；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（14）被有关行政监管部门通报限制在湖州市本级内竞包的；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1.4.3 单位负责人为同一人或者存在控股、管理关系的不同单位，不得同时参加本发包项目竞包。</w:t>
      </w:r>
    </w:p>
    <w:p>
      <w:pPr>
        <w:spacing w:line="400" w:lineRule="exact"/>
        <w:ind w:firstLine="357" w:firstLineChars="170"/>
        <w:rPr>
          <w:rFonts w:hint="eastAsia" w:ascii="仿宋_GB2312" w:hAnsi="仿宋" w:eastAsia="仿宋_GB2312" w:cs="仿宋"/>
        </w:rPr>
      </w:pPr>
      <w:r>
        <w:rPr>
          <w:rFonts w:hint="eastAsia" w:ascii="仿宋_GB2312" w:hAnsi="仿宋" w:eastAsia="仿宋_GB2312" w:cs="仿宋"/>
        </w:rPr>
        <w:t>1.4.4竞包项目负责人不得存在下列情形之一：</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（1）竞包截止日前有被录入检察机关行贿犯罪档案的；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（2）竞包截止日前被行政机关通报限制在本区域内竞包；</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（3）竞包截止日前有与工程建设相关不良行为记录正在被公示；</w:t>
      </w:r>
    </w:p>
    <w:p>
      <w:pPr>
        <w:spacing w:line="260" w:lineRule="exact"/>
        <w:rPr>
          <w:rFonts w:hint="eastAsia" w:ascii="仿宋_GB2312" w:hAnsi="仿宋" w:eastAsia="仿宋_GB2312" w:cs="仿宋"/>
          <w:szCs w:val="21"/>
        </w:rPr>
      </w:pPr>
      <w:r>
        <w:rPr>
          <w:rFonts w:hint="eastAsia" w:ascii="仿宋_GB2312" w:hAnsi="仿宋" w:eastAsia="仿宋_GB2312" w:cs="仿宋"/>
        </w:rPr>
        <w:t xml:space="preserve">   （4）竞包截止日前一年内</w:t>
      </w:r>
      <w:r>
        <w:rPr>
          <w:rFonts w:hint="eastAsia" w:ascii="仿宋_GB2312" w:eastAsia="仿宋_GB2312"/>
        </w:rPr>
        <w:t>受到有与</w:t>
      </w:r>
      <w:r>
        <w:rPr>
          <w:rFonts w:hint="eastAsia" w:ascii="仿宋_GB2312" w:hAnsi="仿宋" w:eastAsia="仿宋_GB2312" w:cs="仿宋"/>
        </w:rPr>
        <w:t xml:space="preserve">工程建设相关的行政机关罚款及以上的行政处罚； </w:t>
      </w:r>
    </w:p>
    <w:p>
      <w:pPr>
        <w:pStyle w:val="4"/>
        <w:rPr>
          <w:rFonts w:hint="eastAsia" w:ascii="仿宋_GB2312" w:hAnsi="仿宋" w:eastAsia="仿宋_GB2312" w:cs="仿宋"/>
        </w:rPr>
      </w:pPr>
      <w:bookmarkStart w:id="144" w:name="_Toc179632552"/>
      <w:bookmarkStart w:id="145" w:name="_Toc246996180"/>
      <w:bookmarkStart w:id="146" w:name="_Toc247085694"/>
      <w:bookmarkStart w:id="147" w:name="_Toc449509661"/>
      <w:bookmarkStart w:id="148" w:name="_Toc246996923"/>
      <w:bookmarkStart w:id="149" w:name="_Toc144974503"/>
      <w:bookmarkStart w:id="150" w:name="_Toc152042311"/>
      <w:bookmarkStart w:id="151" w:name="_Toc152045535"/>
      <w:r>
        <w:rPr>
          <w:rFonts w:hint="eastAsia" w:ascii="仿宋_GB2312" w:hAnsi="仿宋" w:eastAsia="仿宋_GB2312" w:cs="仿宋"/>
        </w:rPr>
        <w:t>1.5 费用承担</w:t>
      </w:r>
      <w:bookmarkEnd w:id="144"/>
      <w:bookmarkEnd w:id="145"/>
      <w:bookmarkEnd w:id="146"/>
      <w:bookmarkEnd w:id="147"/>
      <w:bookmarkEnd w:id="148"/>
      <w:bookmarkEnd w:id="149"/>
      <w:bookmarkEnd w:id="150"/>
      <w:bookmarkEnd w:id="151"/>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竞包人准备和参加竞包活动发生的费用自理。</w:t>
      </w:r>
    </w:p>
    <w:p>
      <w:pPr>
        <w:pStyle w:val="4"/>
        <w:rPr>
          <w:rFonts w:hint="eastAsia" w:ascii="仿宋_GB2312" w:hAnsi="仿宋" w:eastAsia="仿宋_GB2312" w:cs="仿宋"/>
        </w:rPr>
      </w:pPr>
      <w:bookmarkStart w:id="152" w:name="_Toc152045536"/>
      <w:bookmarkStart w:id="153" w:name="_Toc449509662"/>
      <w:bookmarkStart w:id="154" w:name="_Toc144974504"/>
      <w:bookmarkStart w:id="155" w:name="_Toc179632553"/>
      <w:bookmarkStart w:id="156" w:name="_Toc247085695"/>
      <w:bookmarkStart w:id="157" w:name="_Toc152042312"/>
      <w:bookmarkStart w:id="158" w:name="_Toc246996924"/>
      <w:bookmarkStart w:id="159" w:name="_Toc246996181"/>
      <w:r>
        <w:rPr>
          <w:rFonts w:hint="eastAsia" w:ascii="仿宋_GB2312" w:hAnsi="仿宋" w:eastAsia="仿宋_GB2312" w:cs="仿宋"/>
        </w:rPr>
        <w:t>1.6 保密</w:t>
      </w:r>
      <w:bookmarkEnd w:id="152"/>
      <w:bookmarkEnd w:id="153"/>
      <w:bookmarkEnd w:id="154"/>
      <w:bookmarkEnd w:id="155"/>
      <w:bookmarkEnd w:id="156"/>
      <w:bookmarkEnd w:id="157"/>
      <w:bookmarkEnd w:id="158"/>
      <w:bookmarkEnd w:id="15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参与发包竞包活动的各方应对发包文件和竞包文件中的商业和技术等秘密保密，违者应对由此造成的后果承担法律责任。 </w:t>
      </w:r>
    </w:p>
    <w:p>
      <w:pPr>
        <w:pStyle w:val="4"/>
        <w:rPr>
          <w:rFonts w:hint="eastAsia" w:ascii="仿宋_GB2312" w:hAnsi="仿宋" w:eastAsia="仿宋_GB2312" w:cs="仿宋"/>
        </w:rPr>
      </w:pPr>
      <w:bookmarkStart w:id="160" w:name="_Toc144974505"/>
      <w:bookmarkStart w:id="161" w:name="_Toc246996925"/>
      <w:bookmarkStart w:id="162" w:name="_Toc152042313"/>
      <w:bookmarkStart w:id="163" w:name="_Toc449509663"/>
      <w:bookmarkStart w:id="164" w:name="_Toc152045537"/>
      <w:bookmarkStart w:id="165" w:name="_Toc179632554"/>
      <w:bookmarkStart w:id="166" w:name="_Toc246996182"/>
      <w:bookmarkStart w:id="167" w:name="_Toc247085696"/>
      <w:r>
        <w:rPr>
          <w:rFonts w:hint="eastAsia" w:ascii="仿宋_GB2312" w:hAnsi="仿宋" w:eastAsia="仿宋_GB2312" w:cs="仿宋"/>
        </w:rPr>
        <w:t>1.7 语言</w:t>
      </w:r>
      <w:bookmarkEnd w:id="160"/>
      <w:r>
        <w:rPr>
          <w:rFonts w:hint="eastAsia" w:ascii="仿宋_GB2312" w:hAnsi="仿宋" w:eastAsia="仿宋_GB2312" w:cs="仿宋"/>
        </w:rPr>
        <w:t>文字</w:t>
      </w:r>
      <w:bookmarkEnd w:id="161"/>
      <w:bookmarkEnd w:id="162"/>
      <w:bookmarkEnd w:id="163"/>
      <w:bookmarkEnd w:id="164"/>
      <w:bookmarkEnd w:id="165"/>
      <w:bookmarkEnd w:id="166"/>
      <w:bookmarkEnd w:id="167"/>
    </w:p>
    <w:p>
      <w:pPr>
        <w:spacing w:line="400" w:lineRule="exact"/>
        <w:ind w:firstLine="420" w:firstLineChars="200"/>
        <w:rPr>
          <w:rFonts w:hint="eastAsia" w:ascii="仿宋_GB2312" w:hAnsi="仿宋" w:eastAsia="仿宋_GB2312" w:cs="仿宋"/>
        </w:rPr>
      </w:pPr>
      <w:bookmarkStart w:id="168" w:name="_Toc152042314"/>
      <w:bookmarkStart w:id="169" w:name="_Toc144974506"/>
      <w:bookmarkStart w:id="170" w:name="_Toc179632555"/>
      <w:bookmarkStart w:id="171" w:name="_Toc246996183"/>
      <w:bookmarkStart w:id="172" w:name="_Toc152045538"/>
      <w:bookmarkStart w:id="173" w:name="_Toc246996926"/>
      <w:bookmarkStart w:id="174" w:name="_Toc247085697"/>
      <w:r>
        <w:rPr>
          <w:rFonts w:hint="eastAsia" w:ascii="仿宋_GB2312" w:hAnsi="仿宋" w:eastAsia="仿宋_GB2312" w:cs="仿宋"/>
        </w:rPr>
        <w:t>发包竞包文件使用的语言文字为中文。专用术语使用外文的，应附有中文注释。</w:t>
      </w:r>
    </w:p>
    <w:p>
      <w:pPr>
        <w:pStyle w:val="4"/>
        <w:rPr>
          <w:rFonts w:hint="eastAsia" w:ascii="仿宋_GB2312" w:hAnsi="仿宋" w:eastAsia="仿宋_GB2312" w:cs="仿宋"/>
        </w:rPr>
      </w:pPr>
      <w:bookmarkStart w:id="175" w:name="_Toc449509664"/>
      <w:r>
        <w:rPr>
          <w:rFonts w:hint="eastAsia" w:ascii="仿宋_GB2312" w:hAnsi="仿宋" w:eastAsia="仿宋_GB2312" w:cs="仿宋"/>
        </w:rPr>
        <w:t>1.8 计量单位</w:t>
      </w:r>
      <w:bookmarkEnd w:id="168"/>
      <w:bookmarkEnd w:id="169"/>
      <w:bookmarkEnd w:id="170"/>
      <w:bookmarkEnd w:id="171"/>
      <w:bookmarkEnd w:id="172"/>
      <w:bookmarkEnd w:id="173"/>
      <w:bookmarkEnd w:id="174"/>
      <w:bookmarkEnd w:id="17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所有计量均采用中华人民共和国法定计量单位。</w:t>
      </w:r>
    </w:p>
    <w:p>
      <w:pPr>
        <w:pStyle w:val="4"/>
        <w:rPr>
          <w:rFonts w:hint="eastAsia" w:ascii="仿宋_GB2312" w:hAnsi="仿宋" w:eastAsia="仿宋_GB2312" w:cs="仿宋"/>
        </w:rPr>
      </w:pPr>
      <w:bookmarkStart w:id="176" w:name="_Toc144974507"/>
      <w:bookmarkStart w:id="177" w:name="_Toc152042315"/>
      <w:bookmarkStart w:id="178" w:name="_Toc152045539"/>
      <w:bookmarkStart w:id="179" w:name="_Toc247513962"/>
      <w:bookmarkStart w:id="180" w:name="_Toc247592876"/>
      <w:bookmarkStart w:id="181" w:name="_Toc247527563"/>
      <w:bookmarkStart w:id="182" w:name="_Toc449509665"/>
      <w:r>
        <w:rPr>
          <w:rFonts w:hint="eastAsia" w:ascii="仿宋_GB2312" w:hAnsi="仿宋" w:eastAsia="仿宋_GB2312" w:cs="仿宋"/>
        </w:rPr>
        <w:t>1.9 踏勘现场</w:t>
      </w:r>
      <w:bookmarkEnd w:id="176"/>
      <w:bookmarkEnd w:id="177"/>
      <w:bookmarkEnd w:id="178"/>
      <w:bookmarkEnd w:id="179"/>
      <w:bookmarkEnd w:id="180"/>
      <w:bookmarkEnd w:id="181"/>
      <w:bookmarkEnd w:id="18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1.9.1 竞包人须知前附表规定组织踏勘现场的，发包人按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"第二章投标人须知前附表第191项"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w:t>
      </w:r>
      <w:bookmarkStart w:id="183" w:name="_Hlt449510692"/>
      <w:r>
        <w:rPr>
          <w:rStyle w:val="56"/>
          <w:rFonts w:hint="eastAsia" w:ascii="仿宋_GB2312" w:hAnsi="仿宋" w:eastAsia="仿宋_GB2312" w:cs="仿宋"/>
          <w:color w:val="auto"/>
        </w:rPr>
        <w:t>附</w:t>
      </w:r>
      <w:bookmarkEnd w:id="183"/>
      <w:r>
        <w:rPr>
          <w:rStyle w:val="56"/>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 xml:space="preserve">规定的时间、地点组织竞包人踏勘项目现场。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1.9.2 竞包人踏勘现场发生的费用自理。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1.9.3 除发包人的原因外，竞包人自行负责在踏勘现场中所发生的人员伤亡和财产损失。</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1.9.4 发包人在踏勘现场中介绍的工程场地和相关的周边环境情况，供竞包人在编制竞包文件时参考，发包人不对竞包人据此作出的判断和决策负责。</w:t>
      </w:r>
    </w:p>
    <w:p>
      <w:pPr>
        <w:pStyle w:val="4"/>
        <w:rPr>
          <w:rFonts w:hint="eastAsia" w:ascii="仿宋_GB2312" w:hAnsi="仿宋" w:eastAsia="仿宋_GB2312" w:cs="仿宋"/>
        </w:rPr>
      </w:pPr>
      <w:bookmarkStart w:id="184" w:name="_Toc247527564"/>
      <w:bookmarkStart w:id="185" w:name="_Toc247513963"/>
      <w:bookmarkStart w:id="186" w:name="_Toc144974508"/>
      <w:bookmarkStart w:id="187" w:name="_Toc152045540"/>
      <w:bookmarkStart w:id="188" w:name="_Toc449509666"/>
      <w:bookmarkStart w:id="189" w:name="_Toc247592877"/>
      <w:bookmarkStart w:id="190" w:name="_Toc152042316"/>
      <w:r>
        <w:rPr>
          <w:rFonts w:hint="eastAsia" w:ascii="仿宋_GB2312" w:hAnsi="仿宋" w:eastAsia="仿宋_GB2312" w:cs="仿宋"/>
        </w:rPr>
        <w:t>1.10 竞包预备会</w:t>
      </w:r>
      <w:bookmarkEnd w:id="184"/>
      <w:bookmarkEnd w:id="185"/>
      <w:bookmarkEnd w:id="186"/>
      <w:bookmarkEnd w:id="187"/>
      <w:bookmarkEnd w:id="188"/>
      <w:bookmarkEnd w:id="189"/>
      <w:bookmarkEnd w:id="190"/>
      <w:r>
        <w:rPr>
          <w:rFonts w:hint="eastAsia" w:ascii="仿宋_GB2312" w:hAnsi="仿宋" w:eastAsia="仿宋_GB2312" w:cs="仿宋"/>
        </w:rPr>
        <w:t>（本项目不作要求）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1.10.1 竞包人须知前附表规定召开竞包预备会的，发包人按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91" w:name="_Hlt449510714"/>
      <w:r>
        <w:rPr>
          <w:rStyle w:val="56"/>
          <w:rFonts w:hint="eastAsia" w:ascii="仿宋_GB2312" w:hAnsi="仿宋" w:eastAsia="仿宋_GB2312" w:cs="仿宋"/>
          <w:color w:val="auto"/>
        </w:rPr>
        <w:t>知</w:t>
      </w:r>
      <w:bookmarkEnd w:id="191"/>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规定的时间和地点召开竞包预备会，澄清竞包人提出的问题。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1.10.2 竞包人应在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规定的时间前，以书面形式将提出的问题送达发包人，以便发包人在会议期间澄清。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1.10.3 竞包预备会后，发包人在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规定的时间内，将对竞包人所提问题的澄清，以书面形式通知所有购买发包文件的竞包人。该澄清内容为发包文件的组成部分。</w:t>
      </w:r>
    </w:p>
    <w:p>
      <w:pPr>
        <w:pStyle w:val="4"/>
        <w:rPr>
          <w:rFonts w:hint="eastAsia" w:ascii="仿宋_GB2312" w:hAnsi="仿宋" w:eastAsia="仿宋_GB2312" w:cs="仿宋"/>
        </w:rPr>
      </w:pPr>
      <w:bookmarkStart w:id="192" w:name="_Toc449509667"/>
      <w:r>
        <w:rPr>
          <w:rFonts w:hint="eastAsia" w:ascii="仿宋_GB2312" w:hAnsi="仿宋" w:eastAsia="仿宋_GB2312" w:cs="仿宋"/>
        </w:rPr>
        <w:t>1.11 偏离</w:t>
      </w:r>
      <w:bookmarkEnd w:id="19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w:t>
      </w:r>
      <w:bookmarkStart w:id="193" w:name="_Hlt449510789"/>
      <w:r>
        <w:rPr>
          <w:rStyle w:val="56"/>
          <w:rFonts w:hint="eastAsia" w:ascii="仿宋_GB2312" w:hAnsi="仿宋" w:eastAsia="仿宋_GB2312" w:cs="仿宋"/>
          <w:color w:val="auto"/>
        </w:rPr>
        <w:t>附</w:t>
      </w:r>
      <w:bookmarkEnd w:id="193"/>
      <w:r>
        <w:rPr>
          <w:rStyle w:val="56"/>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允许竞包文件偏离发包文件某些要求的，偏离应当符合发包文件规定的偏离范围和幅度。</w:t>
      </w:r>
    </w:p>
    <w:p>
      <w:pPr>
        <w:pStyle w:val="3"/>
        <w:rPr>
          <w:rFonts w:hint="eastAsia" w:ascii="仿宋_GB2312" w:hAnsi="仿宋" w:eastAsia="仿宋_GB2312" w:cs="仿宋"/>
        </w:rPr>
      </w:pPr>
      <w:bookmarkStart w:id="194" w:name="_Toc35508293"/>
      <w:bookmarkStart w:id="195" w:name="_Toc247085701"/>
      <w:bookmarkStart w:id="196" w:name="_Toc152042318"/>
      <w:bookmarkStart w:id="197" w:name="_Toc246996930"/>
      <w:bookmarkStart w:id="198" w:name="_Toc246996187"/>
      <w:bookmarkStart w:id="199" w:name="_Toc144974510"/>
      <w:bookmarkStart w:id="200" w:name="_Toc152045542"/>
      <w:bookmarkStart w:id="201" w:name="_Toc179632560"/>
      <w:r>
        <w:rPr>
          <w:rFonts w:hint="eastAsia" w:ascii="仿宋_GB2312" w:hAnsi="仿宋" w:eastAsia="仿宋_GB2312" w:cs="仿宋"/>
        </w:rPr>
        <w:t>2. 发包文件</w:t>
      </w:r>
      <w:bookmarkEnd w:id="194"/>
      <w:bookmarkEnd w:id="195"/>
      <w:bookmarkEnd w:id="196"/>
      <w:bookmarkEnd w:id="197"/>
      <w:bookmarkEnd w:id="198"/>
      <w:bookmarkEnd w:id="199"/>
      <w:bookmarkEnd w:id="200"/>
      <w:bookmarkEnd w:id="201"/>
    </w:p>
    <w:p>
      <w:pPr>
        <w:pStyle w:val="4"/>
        <w:rPr>
          <w:rFonts w:hint="eastAsia" w:ascii="仿宋_GB2312" w:hAnsi="仿宋" w:eastAsia="仿宋_GB2312" w:cs="仿宋"/>
        </w:rPr>
      </w:pPr>
      <w:bookmarkStart w:id="202" w:name="_Toc144974511"/>
      <w:bookmarkStart w:id="203" w:name="_Toc152042319"/>
      <w:bookmarkStart w:id="204" w:name="_Toc247085702"/>
      <w:bookmarkStart w:id="205" w:name="_Toc152045543"/>
      <w:bookmarkStart w:id="206" w:name="_Toc179632561"/>
      <w:bookmarkStart w:id="207" w:name="_Toc246996188"/>
      <w:bookmarkStart w:id="208" w:name="_Toc449509669"/>
      <w:bookmarkStart w:id="209" w:name="_Toc246996931"/>
      <w:r>
        <w:rPr>
          <w:rFonts w:hint="eastAsia" w:ascii="仿宋_GB2312" w:hAnsi="仿宋" w:eastAsia="仿宋_GB2312" w:cs="仿宋"/>
        </w:rPr>
        <w:t>2.1 发包文件的组成</w:t>
      </w:r>
      <w:bookmarkEnd w:id="202"/>
      <w:bookmarkEnd w:id="203"/>
      <w:bookmarkEnd w:id="204"/>
      <w:bookmarkEnd w:id="205"/>
      <w:bookmarkEnd w:id="206"/>
      <w:bookmarkEnd w:id="207"/>
      <w:bookmarkEnd w:id="208"/>
      <w:bookmarkEnd w:id="209"/>
    </w:p>
    <w:p>
      <w:pPr>
        <w:spacing w:line="400" w:lineRule="exact"/>
        <w:rPr>
          <w:rFonts w:hint="eastAsia" w:ascii="仿宋_GB2312" w:hAnsi="仿宋" w:eastAsia="仿宋_GB2312" w:cs="仿宋"/>
        </w:rPr>
      </w:pPr>
      <w:r>
        <w:rPr>
          <w:rFonts w:hint="eastAsia" w:ascii="仿宋_GB2312" w:hAnsi="仿宋" w:eastAsia="仿宋_GB2312" w:cs="仿宋"/>
        </w:rPr>
        <w:t>　　2.1.1 本发包文件包括：</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（1）发包公告；</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（2）竞包人须知；</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（3）评审办法；</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（4）合同条款及格式；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（5）工程量清单；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（6）图纸；</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（7）技术标准和要求；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（8）竞包文件格式；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（9）竞包人须知前附表规定的其他材料。</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2.1.2 根据本章第1.10款、第2.2款和第2.3款对发包文件所作的澄清、修改，构成发包文件的组成部分。</w:t>
      </w:r>
    </w:p>
    <w:p>
      <w:pPr>
        <w:pStyle w:val="4"/>
        <w:rPr>
          <w:rFonts w:hint="eastAsia" w:ascii="仿宋_GB2312" w:hAnsi="仿宋" w:eastAsia="仿宋_GB2312" w:cs="仿宋"/>
        </w:rPr>
      </w:pPr>
      <w:bookmarkStart w:id="210" w:name="_2.2_招标文件的澄清"/>
      <w:bookmarkEnd w:id="210"/>
      <w:bookmarkStart w:id="211" w:name="_Toc152042320"/>
      <w:bookmarkStart w:id="212" w:name="_Toc152045544"/>
      <w:bookmarkStart w:id="213" w:name="_Toc144974512"/>
      <w:bookmarkStart w:id="214" w:name="_Toc247085703"/>
      <w:bookmarkStart w:id="215" w:name="_Toc449509670"/>
      <w:bookmarkStart w:id="216" w:name="_Toc179632562"/>
      <w:bookmarkStart w:id="217" w:name="_Toc246996189"/>
      <w:bookmarkStart w:id="218" w:name="_Toc246996932"/>
      <w:r>
        <w:rPr>
          <w:rFonts w:hint="eastAsia" w:ascii="仿宋_GB2312" w:hAnsi="仿宋" w:eastAsia="仿宋_GB2312" w:cs="仿宋"/>
        </w:rPr>
        <w:t>2.2 发包文件的澄清</w:t>
      </w:r>
      <w:bookmarkEnd w:id="211"/>
      <w:bookmarkEnd w:id="212"/>
      <w:bookmarkEnd w:id="213"/>
      <w:bookmarkEnd w:id="214"/>
      <w:bookmarkEnd w:id="215"/>
      <w:bookmarkEnd w:id="216"/>
      <w:bookmarkEnd w:id="217"/>
      <w:bookmarkEnd w:id="218"/>
      <w:r>
        <w:rPr>
          <w:rFonts w:hint="eastAsia" w:ascii="仿宋_GB2312" w:hAnsi="仿宋" w:eastAsia="仿宋_GB2312" w:cs="仿宋"/>
        </w:rPr>
        <w:t xml:space="preserve">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2.2.1 竞包人应仔细阅读和检查发包文件的全部内容。如发现缺页或附件不全，应及时向发包人提出，以便补齐。如有疑问，应在</w:t>
      </w:r>
      <w:r>
        <w:rPr>
          <w:rFonts w:hint="eastAsia" w:ascii="仿宋_GB2312" w:hAnsi="仿宋" w:eastAsia="仿宋_GB2312" w:cs="仿宋"/>
          <w:u w:val="single"/>
        </w:rPr>
        <w:fldChar w:fldCharType="begin"/>
      </w:r>
      <w:r>
        <w:rPr>
          <w:rFonts w:hint="eastAsia" w:ascii="仿宋_GB2312" w:hAnsi="仿宋" w:eastAsia="仿宋_GB2312" w:cs="仿宋"/>
          <w:u w:val="single"/>
        </w:rPr>
        <w:instrText xml:space="preserve"> HYPERLINK  \l "_2.2_招标文件的澄清" </w:instrText>
      </w:r>
      <w:r>
        <w:rPr>
          <w:rFonts w:hint="eastAsia" w:ascii="仿宋_GB2312" w:hAnsi="仿宋" w:eastAsia="仿宋_GB2312" w:cs="仿宋"/>
          <w:u w:val="single"/>
        </w:rPr>
        <w:fldChar w:fldCharType="separate"/>
      </w:r>
      <w:r>
        <w:rPr>
          <w:rStyle w:val="56"/>
          <w:rFonts w:hint="eastAsia" w:ascii="仿宋_GB2312" w:hAnsi="仿宋" w:eastAsia="仿宋_GB2312" w:cs="仿宋"/>
          <w:color w:val="auto"/>
        </w:rPr>
        <w:t>竞包人须知前</w:t>
      </w:r>
      <w:bookmarkStart w:id="219" w:name="_Hlt454279434"/>
      <w:bookmarkStart w:id="220" w:name="_Hlt454279010"/>
      <w:bookmarkStart w:id="221" w:name="_Hlt454279009"/>
      <w:r>
        <w:rPr>
          <w:rStyle w:val="56"/>
          <w:rFonts w:hint="eastAsia" w:ascii="仿宋_GB2312" w:hAnsi="仿宋" w:eastAsia="仿宋_GB2312" w:cs="仿宋"/>
          <w:color w:val="auto"/>
        </w:rPr>
        <w:t>附</w:t>
      </w:r>
      <w:bookmarkEnd w:id="219"/>
      <w:bookmarkEnd w:id="220"/>
      <w:bookmarkEnd w:id="221"/>
      <w:r>
        <w:rPr>
          <w:rStyle w:val="56"/>
          <w:rFonts w:hint="eastAsia" w:ascii="仿宋_GB2312" w:hAnsi="仿宋" w:eastAsia="仿宋_GB2312" w:cs="仿宋"/>
          <w:color w:val="auto"/>
        </w:rPr>
        <w:t>表2.2.1</w:t>
      </w:r>
      <w:r>
        <w:rPr>
          <w:rFonts w:hint="eastAsia" w:ascii="仿宋_GB2312" w:hAnsi="仿宋" w:eastAsia="仿宋_GB2312" w:cs="仿宋"/>
          <w:u w:val="single"/>
        </w:rPr>
        <w:fldChar w:fldCharType="end"/>
      </w:r>
      <w:r>
        <w:rPr>
          <w:rFonts w:hint="eastAsia" w:ascii="仿宋_GB2312" w:hAnsi="仿宋" w:eastAsia="仿宋_GB2312" w:cs="仿宋"/>
        </w:rPr>
        <w:t>规定的时间前在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规定的方式进行提疑，要求发包人对发包文件予以澄清，超过截止日期的提疑不予受理。</w:t>
      </w:r>
    </w:p>
    <w:p>
      <w:pPr>
        <w:spacing w:line="400" w:lineRule="exact"/>
        <w:ind w:firstLine="420" w:firstLineChars="200"/>
        <w:rPr>
          <w:rFonts w:hint="eastAsia" w:ascii="仿宋_GB2312" w:hAnsi="仿宋" w:eastAsia="仿宋_GB2312" w:cs="仿宋"/>
        </w:rPr>
      </w:pPr>
      <w:bookmarkStart w:id="222" w:name="第二章第222项"/>
      <w:r>
        <w:rPr>
          <w:rFonts w:hint="eastAsia" w:ascii="仿宋_GB2312" w:hAnsi="仿宋" w:eastAsia="仿宋_GB2312" w:cs="仿宋"/>
        </w:rPr>
        <w:t>2.2.2</w:t>
      </w:r>
      <w:bookmarkEnd w:id="222"/>
      <w:r>
        <w:rPr>
          <w:rFonts w:hint="eastAsia" w:ascii="仿宋_GB2312" w:hAnsi="仿宋" w:eastAsia="仿宋_GB2312" w:cs="仿宋"/>
        </w:rPr>
        <w:t xml:space="preserve"> 发包人根据需要主动对发包文件进行必要的澄清，或是根据竞包人的对发包文件提交的疑问，发包人都将作出统一解答或予以澄清，并以发包文件补充文件的形式在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223" w:name="_Hlt456020785"/>
      <w:r>
        <w:rPr>
          <w:rStyle w:val="56"/>
          <w:rFonts w:hint="eastAsia" w:ascii="仿宋_GB2312" w:hAnsi="仿宋" w:eastAsia="仿宋_GB2312" w:cs="仿宋"/>
          <w:color w:val="auto"/>
        </w:rPr>
        <w:t>知</w:t>
      </w:r>
      <w:bookmarkEnd w:id="223"/>
      <w:r>
        <w:rPr>
          <w:rStyle w:val="56"/>
          <w:rFonts w:hint="eastAsia" w:ascii="仿宋_GB2312" w:hAnsi="仿宋" w:eastAsia="仿宋_GB2312" w:cs="仿宋"/>
          <w:color w:val="auto"/>
        </w:rPr>
        <w:t>前附表2.2.3</w:t>
      </w:r>
      <w:r>
        <w:rPr>
          <w:rFonts w:hint="eastAsia" w:ascii="仿宋_GB2312" w:hAnsi="仿宋" w:eastAsia="仿宋_GB2312" w:cs="仿宋"/>
        </w:rPr>
        <w:fldChar w:fldCharType="end"/>
      </w:r>
      <w:r>
        <w:rPr>
          <w:rFonts w:hint="eastAsia" w:ascii="仿宋_GB2312" w:hAnsi="仿宋" w:eastAsia="仿宋_GB2312" w:cs="仿宋"/>
        </w:rPr>
        <w:t>规定的方式发布。如果澄清内容影响竞包文件编制的，将相应延长竞包截止时间。</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2.2.3 提疑、答疑澄清信息将统一按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spacing w:line="400" w:lineRule="exact"/>
        <w:ind w:firstLine="422" w:firstLineChars="200"/>
        <w:rPr>
          <w:rStyle w:val="56"/>
          <w:rFonts w:hint="eastAsia" w:ascii="仿宋_GB2312" w:hAnsi="仿宋" w:eastAsia="仿宋_GB2312" w:cs="仿宋"/>
          <w:b/>
          <w:color w:val="auto"/>
          <w:u w:val="none"/>
        </w:rPr>
      </w:pPr>
      <w:r>
        <w:rPr>
          <w:rStyle w:val="56"/>
          <w:rFonts w:hint="eastAsia" w:ascii="仿宋_GB2312" w:hAnsi="仿宋" w:eastAsia="仿宋_GB2312" w:cs="仿宋"/>
          <w:b/>
          <w:color w:val="auto"/>
          <w:u w:val="none"/>
        </w:rPr>
        <w:t>2.2.4本项目（仅指电子发包、竞包）若发布了澄清文件（指发包文件补疑内容或工程量清单），竞包人必须选择澄清文件进行竞包文件制作，否则其竞包文件将无法上传。</w:t>
      </w:r>
    </w:p>
    <w:p>
      <w:pPr>
        <w:pStyle w:val="4"/>
        <w:rPr>
          <w:rFonts w:hint="eastAsia" w:ascii="仿宋_GB2312" w:hAnsi="仿宋" w:eastAsia="仿宋_GB2312" w:cs="仿宋"/>
        </w:rPr>
      </w:pPr>
      <w:bookmarkStart w:id="224" w:name="_Toc152045545"/>
      <w:bookmarkStart w:id="225" w:name="_Toc152042321"/>
      <w:bookmarkStart w:id="226" w:name="_Toc144974513"/>
      <w:bookmarkStart w:id="227" w:name="_Toc179632563"/>
      <w:bookmarkStart w:id="228" w:name="_Toc246996933"/>
      <w:bookmarkStart w:id="229" w:name="_Toc247085704"/>
      <w:bookmarkStart w:id="230" w:name="_Toc246996190"/>
      <w:bookmarkStart w:id="231" w:name="_Toc449509671"/>
      <w:r>
        <w:rPr>
          <w:rFonts w:hint="eastAsia" w:ascii="仿宋_GB2312" w:hAnsi="仿宋" w:eastAsia="仿宋_GB2312" w:cs="仿宋"/>
        </w:rPr>
        <w:t>2.3 发包文件的修改</w:t>
      </w:r>
      <w:bookmarkEnd w:id="224"/>
      <w:bookmarkEnd w:id="225"/>
      <w:bookmarkEnd w:id="226"/>
      <w:bookmarkEnd w:id="227"/>
      <w:bookmarkEnd w:id="228"/>
      <w:bookmarkEnd w:id="229"/>
      <w:bookmarkEnd w:id="230"/>
      <w:bookmarkEnd w:id="231"/>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w:t>
      </w:r>
      <w:permStart w:id="110" w:edGrp="everyone"/>
      <w:r>
        <w:rPr>
          <w:rFonts w:hint="eastAsia" w:ascii="仿宋_GB2312" w:hAnsi="仿宋" w:eastAsia="仿宋_GB2312" w:cs="仿宋"/>
        </w:rPr>
        <w:t xml:space="preserve"> 5</w:t>
      </w:r>
      <w:permEnd w:id="110"/>
      <w:r>
        <w:rPr>
          <w:rFonts w:hint="eastAsia" w:ascii="仿宋_GB2312" w:hAnsi="仿宋" w:eastAsia="仿宋_GB2312" w:cs="仿宋"/>
        </w:rPr>
        <w:t>天，并且修改内容影响竞包文件编制的，将相应延长竞包截止时间。</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2.3.2 发包文件的修改将按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pStyle w:val="3"/>
        <w:rPr>
          <w:rFonts w:hint="eastAsia" w:ascii="仿宋_GB2312" w:hAnsi="仿宋" w:eastAsia="仿宋_GB2312" w:cs="仿宋"/>
        </w:rPr>
      </w:pPr>
      <w:bookmarkStart w:id="232" w:name="_Toc144974514"/>
      <w:bookmarkStart w:id="233" w:name="_Toc152042322"/>
      <w:bookmarkStart w:id="234" w:name="_Toc152045546"/>
      <w:bookmarkStart w:id="235" w:name="_Toc179632564"/>
      <w:bookmarkStart w:id="236" w:name="_Toc246996191"/>
      <w:bookmarkStart w:id="237" w:name="_Toc246996934"/>
      <w:bookmarkStart w:id="238" w:name="_Toc247085705"/>
      <w:bookmarkStart w:id="239" w:name="_Toc35508294"/>
      <w:r>
        <w:rPr>
          <w:rFonts w:hint="eastAsia" w:ascii="仿宋_GB2312" w:hAnsi="仿宋" w:eastAsia="仿宋_GB2312" w:cs="仿宋"/>
        </w:rPr>
        <w:t xml:space="preserve">3. </w:t>
      </w:r>
      <w:bookmarkEnd w:id="232"/>
      <w:bookmarkEnd w:id="233"/>
      <w:bookmarkEnd w:id="234"/>
      <w:bookmarkEnd w:id="235"/>
      <w:bookmarkEnd w:id="236"/>
      <w:bookmarkEnd w:id="237"/>
      <w:bookmarkEnd w:id="238"/>
      <w:r>
        <w:rPr>
          <w:rFonts w:hint="eastAsia" w:ascii="仿宋_GB2312" w:hAnsi="仿宋" w:eastAsia="仿宋_GB2312" w:cs="仿宋"/>
        </w:rPr>
        <w:t>竞包文件</w:t>
      </w:r>
      <w:bookmarkEnd w:id="239"/>
    </w:p>
    <w:p>
      <w:pPr>
        <w:pStyle w:val="4"/>
        <w:rPr>
          <w:rFonts w:hint="eastAsia" w:ascii="仿宋_GB2312" w:hAnsi="仿宋" w:eastAsia="仿宋_GB2312" w:cs="仿宋"/>
        </w:rPr>
      </w:pPr>
      <w:bookmarkStart w:id="240" w:name="_Toc152042323"/>
      <w:bookmarkStart w:id="241" w:name="_Toc247085706"/>
      <w:bookmarkStart w:id="242" w:name="_Toc152045547"/>
      <w:bookmarkStart w:id="243" w:name="_Toc246996935"/>
      <w:bookmarkStart w:id="244" w:name="_Toc179632565"/>
      <w:bookmarkStart w:id="245" w:name="_Toc246996192"/>
      <w:bookmarkStart w:id="246" w:name="_Toc144974515"/>
      <w:bookmarkStart w:id="247" w:name="_Toc449509673"/>
      <w:r>
        <w:rPr>
          <w:rFonts w:hint="eastAsia" w:ascii="仿宋_GB2312" w:hAnsi="仿宋" w:eastAsia="仿宋_GB2312" w:cs="仿宋"/>
        </w:rPr>
        <w:t>3.1 竞包文件的组成</w:t>
      </w:r>
      <w:bookmarkEnd w:id="240"/>
      <w:bookmarkEnd w:id="241"/>
      <w:bookmarkEnd w:id="242"/>
      <w:bookmarkEnd w:id="243"/>
      <w:bookmarkEnd w:id="244"/>
      <w:bookmarkEnd w:id="245"/>
      <w:bookmarkEnd w:id="246"/>
      <w:bookmarkEnd w:id="247"/>
    </w:p>
    <w:p>
      <w:pPr>
        <w:spacing w:line="400" w:lineRule="exact"/>
        <w:ind w:firstLine="359" w:firstLineChars="171"/>
        <w:rPr>
          <w:rFonts w:hint="eastAsia" w:ascii="仿宋_GB2312" w:hAnsi="仿宋" w:eastAsia="仿宋_GB2312" w:cs="仿宋"/>
        </w:rPr>
      </w:pPr>
      <w:bookmarkStart w:id="248" w:name="第二章第311项"/>
      <w:r>
        <w:rPr>
          <w:rFonts w:hint="eastAsia" w:ascii="仿宋_GB2312" w:hAnsi="仿宋" w:eastAsia="仿宋_GB2312" w:cs="仿宋"/>
        </w:rPr>
        <w:t>3.1.1</w:t>
      </w:r>
      <w:bookmarkEnd w:id="248"/>
      <w:r>
        <w:rPr>
          <w:rFonts w:hint="eastAsia" w:ascii="仿宋_GB2312" w:hAnsi="仿宋" w:eastAsia="仿宋_GB2312" w:cs="仿宋"/>
        </w:rPr>
        <w:t>资格文件主要包括以下内容（以</w:t>
      </w:r>
      <w:r>
        <w:rPr>
          <w:rFonts w:hint="eastAsia" w:ascii="仿宋_GB2312" w:hAnsi="Wingdings 2" w:eastAsia="仿宋_GB2312"/>
        </w:rPr>
        <w:sym w:font="Wingdings 2" w:char="0052"/>
      </w:r>
      <w:r>
        <w:rPr>
          <w:rFonts w:hint="eastAsia" w:ascii="仿宋_GB2312" w:hAnsi="Wingdings 2" w:eastAsia="仿宋_GB2312"/>
        </w:rPr>
        <w:t>为准</w:t>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（1）企业基本资料</w:t>
      </w:r>
    </w:p>
    <w:p>
      <w:pPr>
        <w:spacing w:line="400" w:lineRule="exact"/>
        <w:ind w:left="359"/>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企业营业执照;②基本帐户开户证明(开户许可证或基本存款帐户信息）;③企业资质证书（详见发包公告要求）；④有效期内的安全生产许可证（接受有效合法的电子证书）。</w:t>
      </w:r>
    </w:p>
    <w:p>
      <w:pPr>
        <w:spacing w:line="400" w:lineRule="exact"/>
        <w:ind w:left="359"/>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（2）项目管理机构资料</w:t>
      </w:r>
    </w:p>
    <w:p>
      <w:pPr>
        <w:ind w:firstLine="420" w:firstLineChars="200"/>
        <w:jc w:val="left"/>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拟参加竞包的项目负责人证书（详见发包公告要求，建造师证书接受有效合法的电子证书）；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2 \* GB3 </w:instrText>
      </w:r>
      <w:r>
        <w:rPr>
          <w:rFonts w:hint="eastAsia" w:ascii="仿宋_GB2312" w:hAnsi="仿宋" w:eastAsia="仿宋_GB2312" w:cs="仿宋"/>
        </w:rPr>
        <w:fldChar w:fldCharType="separate"/>
      </w:r>
      <w:r>
        <w:rPr>
          <w:rFonts w:hint="eastAsia" w:ascii="仿宋_GB2312" w:hAnsi="仿宋" w:eastAsia="仿宋_GB2312" w:cs="仿宋"/>
        </w:rPr>
        <w:t>②</w:t>
      </w:r>
      <w:r>
        <w:rPr>
          <w:rFonts w:hint="eastAsia" w:ascii="仿宋_GB2312" w:hAnsi="仿宋" w:eastAsia="仿宋_GB2312" w:cs="仿宋"/>
        </w:rPr>
        <w:fldChar w:fldCharType="end"/>
      </w:r>
      <w:r>
        <w:rPr>
          <w:rFonts w:hint="eastAsia" w:ascii="仿宋_GB2312" w:hAnsi="仿宋" w:eastAsia="仿宋_GB2312" w:cs="仿宋"/>
        </w:rPr>
        <w:t>拟参加竞包的项目负责人有效安全生产考核合格证B证（接受有效合法的电子证书）；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3 \* GB3 </w:instrText>
      </w:r>
      <w:r>
        <w:rPr>
          <w:rFonts w:hint="eastAsia" w:ascii="仿宋_GB2312" w:hAnsi="仿宋" w:eastAsia="仿宋_GB2312" w:cs="仿宋"/>
        </w:rPr>
        <w:fldChar w:fldCharType="separate"/>
      </w:r>
      <w:r>
        <w:rPr>
          <w:rFonts w:hint="eastAsia" w:ascii="仿宋_GB2312" w:hAnsi="仿宋" w:eastAsia="仿宋_GB2312" w:cs="仿宋"/>
        </w:rPr>
        <w:t>③</w:t>
      </w:r>
      <w:r>
        <w:rPr>
          <w:rFonts w:hint="eastAsia" w:ascii="仿宋_GB2312" w:hAnsi="仿宋" w:eastAsia="仿宋_GB2312" w:cs="仿宋"/>
        </w:rPr>
        <w:fldChar w:fldCharType="end"/>
      </w:r>
      <w:r>
        <w:rPr>
          <w:rFonts w:hint="eastAsia" w:ascii="仿宋_GB2312" w:hAnsi="仿宋" w:eastAsia="仿宋_GB2312" w:cs="仿宋"/>
        </w:rPr>
        <w:t>项目技术负责人职称证书、专职安全生产管理人员C证（接受有效合法的电子证书），1人1岗，不得兼任；</w:t>
      </w:r>
      <w:r>
        <w:rPr>
          <w:rFonts w:hint="eastAsia" w:ascii="仿宋_GB2312" w:hAnsi="仿宋" w:eastAsia="仿宋_GB2312" w:cs="仿宋"/>
        </w:rPr>
        <w:fldChar w:fldCharType="begin"/>
      </w:r>
      <w:r>
        <w:rPr>
          <w:rFonts w:hint="eastAsia" w:ascii="仿宋_GB2312" w:hAnsi="仿宋" w:eastAsia="仿宋_GB2312" w:cs="仿宋"/>
        </w:rPr>
        <w:instrText xml:space="preserve"> = 4 \* GB3 </w:instrText>
      </w:r>
      <w:r>
        <w:rPr>
          <w:rFonts w:hint="eastAsia" w:ascii="仿宋_GB2312" w:hAnsi="仿宋" w:eastAsia="仿宋_GB2312" w:cs="仿宋"/>
        </w:rPr>
        <w:fldChar w:fldCharType="separate"/>
      </w:r>
      <w:r>
        <w:rPr>
          <w:rFonts w:hint="eastAsia" w:ascii="仿宋_GB2312" w:hAnsi="仿宋" w:eastAsia="仿宋_GB2312" w:cs="仿宋"/>
        </w:rPr>
        <w:t>④</w:t>
      </w:r>
      <w:r>
        <w:rPr>
          <w:rFonts w:hint="eastAsia" w:ascii="仿宋_GB2312" w:hAnsi="仿宋" w:eastAsia="仿宋_GB2312" w:cs="仿宋"/>
        </w:rPr>
        <w:fldChar w:fldCharType="end"/>
      </w:r>
      <w:r>
        <w:rPr>
          <w:rFonts w:hint="eastAsia" w:ascii="仿宋_GB2312" w:hAnsi="仿宋" w:eastAsia="仿宋_GB2312" w:cs="仿宋"/>
        </w:rPr>
        <w:t>企业主要负责人（</w:t>
      </w:r>
      <w:r>
        <w:rPr>
          <w:rFonts w:hint="eastAsia" w:ascii="仿宋_GB2312" w:hAnsi="仿宋" w:eastAsia="仿宋_GB2312" w:cs="仿宋"/>
          <w:b/>
        </w:rPr>
        <w:t>包括企业法人代表、企业负责人、企业分管安全生产的副经理以及企业技术主要负责人</w:t>
      </w:r>
      <w:r>
        <w:rPr>
          <w:rFonts w:hint="eastAsia" w:ascii="仿宋_GB2312" w:hAnsi="仿宋" w:eastAsia="仿宋_GB2312" w:cs="仿宋"/>
        </w:rPr>
        <w:t>）有效安全生产考核合格证A证（接受有效合法的电子证书）；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5 \* GB3 </w:instrText>
      </w:r>
      <w:r>
        <w:rPr>
          <w:rFonts w:hint="eastAsia" w:ascii="仿宋_GB2312" w:hAnsi="仿宋" w:eastAsia="仿宋_GB2312" w:cs="仿宋"/>
        </w:rPr>
        <w:fldChar w:fldCharType="separate"/>
      </w:r>
      <w:r>
        <w:rPr>
          <w:rFonts w:hint="eastAsia" w:ascii="仿宋_GB2312" w:hAnsi="仿宋" w:eastAsia="仿宋_GB2312" w:cs="仿宋"/>
        </w:rPr>
        <w:t>⑤</w:t>
      </w:r>
      <w:r>
        <w:rPr>
          <w:rFonts w:hint="eastAsia" w:ascii="仿宋_GB2312" w:hAnsi="仿宋" w:eastAsia="仿宋_GB2312" w:cs="仿宋"/>
        </w:rPr>
        <w:fldChar w:fldCharType="end"/>
      </w:r>
      <w:r>
        <w:rPr>
          <w:rFonts w:hint="eastAsia" w:ascii="仿宋_GB2312" w:hAnsi="仿宋" w:eastAsia="仿宋_GB2312" w:cs="仿宋"/>
        </w:rPr>
        <w:t>建筑施工企业主要负责人安全生产任职资格A类证书登记表；</w:t>
      </w:r>
      <w:r>
        <w:rPr>
          <w:rFonts w:hint="eastAsia" w:ascii="仿宋_GB2312" w:hAnsi="仿宋" w:eastAsia="仿宋_GB2312" w:cs="仿宋"/>
        </w:rPr>
        <w:fldChar w:fldCharType="begin"/>
      </w:r>
      <w:r>
        <w:rPr>
          <w:rFonts w:hint="eastAsia" w:ascii="仿宋_GB2312" w:hAnsi="仿宋" w:eastAsia="仿宋_GB2312" w:cs="仿宋"/>
        </w:rPr>
        <w:instrText xml:space="preserve"> = 6 \* GB3 </w:instrText>
      </w:r>
      <w:r>
        <w:rPr>
          <w:rFonts w:hint="eastAsia" w:ascii="仿宋_GB2312" w:hAnsi="仿宋" w:eastAsia="仿宋_GB2312" w:cs="仿宋"/>
        </w:rPr>
        <w:fldChar w:fldCharType="separate"/>
      </w:r>
      <w:r>
        <w:rPr>
          <w:rFonts w:hint="eastAsia" w:ascii="仿宋_GB2312" w:hAnsi="仿宋" w:eastAsia="仿宋_GB2312" w:cs="仿宋"/>
        </w:rPr>
        <w:t>⑥</w:t>
      </w:r>
      <w:r>
        <w:rPr>
          <w:rFonts w:hint="eastAsia" w:ascii="仿宋_GB2312" w:hAnsi="仿宋" w:eastAsia="仿宋_GB2312" w:cs="仿宋"/>
        </w:rPr>
        <w:fldChar w:fldCharType="end"/>
      </w:r>
      <w:r>
        <w:rPr>
          <w:rFonts w:hint="eastAsia" w:ascii="仿宋_GB2312" w:hAnsi="仿宋" w:eastAsia="仿宋_GB2312" w:cs="仿宋"/>
        </w:rPr>
        <w:t>竞包代表授权委托人及项目负责人社保证明（社保机构出具的由本单位或分公司为其缴纳的近3个月中任何1个月的社保证明，其中项目负责人如为退休人员，提供退休证及注册企业聘用合同。提供汇总表的，为方便查找，请打“√”标明）；</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（3）竞包声明书；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（4）企业法定代表人身份证明书；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（5）竞包代表授权委托书；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（6）竞包人及拟派项目负责人(总监)信用信息情况表（建设）；</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（7）浙江省外企业（项目负责人）需提供《省外企业进浙承接业务备案证明》</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（8）</w:t>
      </w:r>
      <w:permStart w:id="111" w:edGrp="everyone"/>
      <w:r>
        <w:rPr>
          <w:rFonts w:hint="eastAsia" w:ascii="仿宋_GB2312" w:hAnsi="仿宋" w:eastAsia="仿宋_GB2312" w:cs="仿宋"/>
        </w:rPr>
        <w:t>项目管理机构配备情况【除项目负责人、技术负责人、专职安全生产管理人员外，还需配备施工员不少于1名，质量员不少于1名，材料员不少于1名，资料员不少于1名，各人员在本工程中所任岗位需在项目管理机构表中注明，1人1岗，不得兼任</w:t>
      </w:r>
    </w:p>
    <w:permEnd w:id="111"/>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w:t>
      </w:r>
      <w:r>
        <w:rPr>
          <w:rFonts w:hint="eastAsia" w:ascii="仿宋_GB2312" w:hAnsi="仿宋" w:eastAsia="仿宋_GB2312" w:cs="仿宋"/>
          <w:lang w:val="en-US" w:eastAsia="zh-CN"/>
        </w:rPr>
        <w:t>9</w:t>
      </w:r>
      <w:r>
        <w:rPr>
          <w:rFonts w:hint="eastAsia" w:ascii="仿宋_GB2312" w:hAnsi="仿宋" w:eastAsia="仿宋_GB2312" w:cs="仿宋"/>
        </w:rPr>
        <w:t>）南浔区政府投资建设项目竞包人廉洁守信承诺书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w:t>
      </w:r>
      <w:r>
        <w:rPr>
          <w:rFonts w:hint="eastAsia" w:ascii="仿宋_GB2312" w:hAnsi="仿宋" w:eastAsia="仿宋_GB2312" w:cs="仿宋"/>
          <w:lang w:val="en-US" w:eastAsia="zh-CN"/>
        </w:rPr>
        <w:t>10</w:t>
      </w:r>
      <w:r>
        <w:rPr>
          <w:rFonts w:hint="eastAsia" w:ascii="仿宋_GB2312" w:hAnsi="仿宋" w:eastAsia="仿宋_GB2312" w:cs="仿宋"/>
        </w:rPr>
        <w:t>）投标承诺保证函</w:t>
      </w:r>
    </w:p>
    <w:p>
      <w:pPr>
        <w:spacing w:line="400" w:lineRule="exact"/>
        <w:ind w:firstLine="420" w:firstLineChars="200"/>
        <w:rPr>
          <w:rFonts w:hint="eastAsia" w:ascii="仿宋_GB2312" w:hAnsi="仿宋" w:eastAsia="仿宋_GB2312" w:cs="仿宋"/>
        </w:rPr>
      </w:pPr>
      <w:permStart w:id="112" w:edGrp="everyone"/>
      <w:r>
        <w:rPr>
          <w:rFonts w:hint="eastAsia" w:ascii="仿宋_GB2312" w:hAnsi="Wingdings 2" w:eastAsia="仿宋_GB2312"/>
        </w:rPr>
        <w:sym w:font="Wingdings 2" w:char="0052"/>
      </w:r>
      <w:r>
        <w:rPr>
          <w:rFonts w:hint="eastAsia" w:ascii="仿宋_GB2312" w:hAnsi="仿宋" w:eastAsia="仿宋_GB2312" w:cs="仿宋"/>
        </w:rPr>
        <w:t>（1</w:t>
      </w:r>
      <w:r>
        <w:rPr>
          <w:rFonts w:hint="eastAsia" w:ascii="仿宋_GB2312" w:hAnsi="仿宋" w:eastAsia="仿宋_GB2312" w:cs="仿宋"/>
          <w:lang w:val="en-US" w:eastAsia="zh-CN"/>
        </w:rPr>
        <w:t>1</w:t>
      </w:r>
      <w:r>
        <w:rPr>
          <w:rFonts w:hint="eastAsia" w:ascii="仿宋_GB2312" w:hAnsi="仿宋" w:eastAsia="仿宋_GB2312" w:cs="仿宋"/>
        </w:rPr>
        <w:t>）：竞包文件需要的其他资料</w:t>
      </w:r>
    </w:p>
    <w:permEnd w:id="112"/>
    <w:p>
      <w:pPr>
        <w:spacing w:line="400" w:lineRule="exact"/>
        <w:ind w:firstLine="422" w:firstLineChars="200"/>
        <w:jc w:val="left"/>
        <w:rPr>
          <w:rFonts w:hint="eastAsia" w:ascii="仿宋_GB2312" w:hAnsi="仿宋" w:eastAsia="仿宋_GB2312" w:cs="仿宋"/>
          <w:b/>
        </w:rPr>
      </w:pPr>
      <w:r>
        <w:rPr>
          <w:rFonts w:hint="eastAsia" w:ascii="仿宋" w:hAnsi="仿宋" w:eastAsia="仿宋" w:cs="仿宋"/>
          <w:b/>
        </w:rPr>
        <w:t>注：上述第（1）、（2）项所需相关证件资料必须从</w:t>
      </w:r>
      <w:r>
        <w:rPr>
          <w:rFonts w:hint="eastAsia" w:eastAsia="仿宋" w:cs="仿宋"/>
          <w:b/>
        </w:rPr>
        <w:t>湖州市电子招投标平台上获取</w:t>
      </w:r>
      <w:r>
        <w:rPr>
          <w:rFonts w:hint="eastAsia" w:ascii="仿宋" w:hAnsi="仿宋" w:eastAsia="仿宋" w:cs="仿宋"/>
          <w:b/>
        </w:rPr>
        <w:t>，否则按无效竞包处理。未入库的资料，须在竞包截止时间前完成入库。其余资料由竞包人扫描件上传。竞包单位必须确保竞包时所提供的所有资料真实有效，一旦发现有弄虚作假等违法行为按相关法律法规处理。</w:t>
      </w:r>
    </w:p>
    <w:p>
      <w:pPr>
        <w:spacing w:line="400" w:lineRule="exact"/>
        <w:ind w:firstLine="359" w:firstLineChars="171"/>
        <w:rPr>
          <w:rFonts w:hint="eastAsia" w:ascii="仿宋_GB2312" w:hAnsi="仿宋" w:eastAsia="仿宋_GB2312" w:cs="仿宋"/>
        </w:rPr>
      </w:pPr>
      <w:bookmarkStart w:id="249" w:name="第二章第312项"/>
      <w:r>
        <w:rPr>
          <w:rFonts w:hint="eastAsia" w:ascii="仿宋_GB2312" w:hAnsi="仿宋" w:eastAsia="仿宋_GB2312" w:cs="仿宋"/>
        </w:rPr>
        <w:t>3.1.2</w:t>
      </w:r>
      <w:bookmarkEnd w:id="249"/>
      <w:r>
        <w:rPr>
          <w:rFonts w:hint="eastAsia" w:ascii="仿宋_GB2312" w:hAnsi="仿宋" w:eastAsia="仿宋_GB2312" w:cs="仿宋"/>
        </w:rPr>
        <w:t>商务部分主要包括下列内容：</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（1）竞包函；</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（2）竞包报价【报表格式采用《浙江省建设工程计价规则》2018版规定格式】：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,1)</w:instrText>
      </w:r>
      <w:r>
        <w:rPr>
          <w:rFonts w:hint="eastAsia" w:ascii="仿宋_GB2312" w:hAnsi="仿宋" w:eastAsia="仿宋_GB2312" w:cs="仿宋"/>
        </w:rPr>
        <w:fldChar w:fldCharType="end"/>
      </w:r>
      <w:r>
        <w:rPr>
          <w:rFonts w:hint="eastAsia" w:ascii="仿宋_GB2312" w:hAnsi="仿宋" w:eastAsia="仿宋_GB2312" w:cs="仿宋"/>
        </w:rPr>
        <w:t xml:space="preserve"> 竞包报价封面；                  表10.2.2-5</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w:instrText>
      </w:r>
      <w:r>
        <w:rPr>
          <w:rFonts w:hint="eastAsia" w:ascii="仿宋_GB2312" w:hAnsi="仿宋" w:eastAsia="仿宋_GB2312" w:cs="仿宋"/>
        </w:rPr>
        <w:fldChar w:fldCharType="end"/>
      </w:r>
      <w:r>
        <w:rPr>
          <w:rFonts w:hint="eastAsia" w:ascii="仿宋_GB2312" w:hAnsi="仿宋" w:eastAsia="仿宋_GB2312" w:cs="仿宋"/>
        </w:rPr>
        <w:t xml:space="preserve"> 竞包报价扉页；                  表10.2.2-6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,3)</w:instrText>
      </w:r>
      <w:r>
        <w:rPr>
          <w:rFonts w:hint="eastAsia" w:ascii="仿宋_GB2312" w:hAnsi="仿宋" w:eastAsia="仿宋_GB2312" w:cs="仿宋"/>
        </w:rPr>
        <w:fldChar w:fldCharType="end"/>
      </w:r>
      <w:r>
        <w:rPr>
          <w:rFonts w:hint="eastAsia" w:ascii="仿宋_GB2312" w:hAnsi="仿宋" w:eastAsia="仿宋_GB2312" w:cs="仿宋"/>
        </w:rPr>
        <w:t xml:space="preserve"> 编制说明；                      表10.2.2-11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,4)</w:instrText>
      </w:r>
      <w:r>
        <w:rPr>
          <w:rFonts w:hint="eastAsia" w:ascii="仿宋_GB2312" w:hAnsi="仿宋" w:eastAsia="仿宋_GB2312" w:cs="仿宋"/>
        </w:rPr>
        <w:fldChar w:fldCharType="end"/>
      </w:r>
      <w:r>
        <w:rPr>
          <w:rFonts w:hint="eastAsia" w:ascii="仿宋_GB2312" w:hAnsi="仿宋" w:eastAsia="仿宋_GB2312" w:cs="仿宋"/>
        </w:rPr>
        <w:t xml:space="preserve"> 竞包报价费用表；                 表10.2.2-12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,5)</w:instrText>
      </w:r>
      <w:r>
        <w:rPr>
          <w:rFonts w:hint="eastAsia" w:ascii="仿宋_GB2312" w:hAnsi="仿宋" w:eastAsia="仿宋_GB2312" w:cs="仿宋"/>
        </w:rPr>
        <w:fldChar w:fldCharType="end"/>
      </w:r>
      <w:r>
        <w:rPr>
          <w:rFonts w:hint="eastAsia" w:ascii="仿宋_GB2312" w:hAnsi="仿宋" w:eastAsia="仿宋_GB2312" w:cs="仿宋"/>
        </w:rPr>
        <w:t xml:space="preserve"> 单位(专业)工程竞包报价费用表；   表10.2.2-13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,6)</w:instrText>
      </w:r>
      <w:r>
        <w:rPr>
          <w:rFonts w:hint="eastAsia" w:ascii="仿宋_GB2312" w:hAnsi="仿宋" w:eastAsia="仿宋_GB2312" w:cs="仿宋"/>
        </w:rPr>
        <w:fldChar w:fldCharType="end"/>
      </w:r>
      <w:r>
        <w:rPr>
          <w:rFonts w:hint="eastAsia" w:ascii="仿宋_GB2312" w:hAnsi="仿宋" w:eastAsia="仿宋_GB2312" w:cs="仿宋"/>
        </w:rPr>
        <w:t xml:space="preserve"> 分部分项工程清单与计价表 ；      表10.2.2-16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,7)</w:instrText>
      </w:r>
      <w:r>
        <w:rPr>
          <w:rFonts w:hint="eastAsia" w:ascii="仿宋_GB2312" w:hAnsi="仿宋" w:eastAsia="仿宋_GB2312" w:cs="仿宋"/>
        </w:rPr>
        <w:fldChar w:fldCharType="end"/>
      </w:r>
      <w:r>
        <w:rPr>
          <w:rFonts w:hint="eastAsia" w:ascii="仿宋_GB2312" w:hAnsi="仿宋" w:eastAsia="仿宋_GB2312" w:cs="仿宋"/>
        </w:rPr>
        <w:t xml:space="preserve"> 施工技术措施项目清单与计价表 ；  表10.2.2-16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,8)</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                 表10.2.2-17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,9)</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综合单价计算表(技术措施)；       表10.2.2-17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,10)</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           表10.2.2-18</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,11)</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综合单价工料机分析表(技术措施)； 表10.2.2-18</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,12)</w:instrText>
      </w:r>
      <w:r>
        <w:rPr>
          <w:rFonts w:hint="eastAsia" w:ascii="仿宋_GB2312" w:hAnsi="仿宋" w:eastAsia="仿宋_GB2312" w:cs="仿宋"/>
        </w:rPr>
        <w:fldChar w:fldCharType="end"/>
      </w:r>
      <w:r>
        <w:rPr>
          <w:rFonts w:hint="eastAsia" w:ascii="仿宋_GB2312" w:hAnsi="仿宋" w:eastAsia="仿宋_GB2312" w:cs="仿宋"/>
        </w:rPr>
        <w:t xml:space="preserve"> 施工组织（总价）措施项目清单与计价；表10.2.2-20</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,13)</w:instrText>
      </w:r>
      <w:r>
        <w:rPr>
          <w:rFonts w:hint="eastAsia" w:ascii="仿宋_GB2312" w:hAnsi="仿宋" w:eastAsia="仿宋_GB2312" w:cs="仿宋"/>
        </w:rPr>
        <w:fldChar w:fldCharType="end"/>
      </w:r>
      <w:r>
        <w:rPr>
          <w:rFonts w:hint="eastAsia" w:ascii="仿宋_GB2312" w:hAnsi="仿宋" w:eastAsia="仿宋_GB2312" w:cs="仿宋"/>
        </w:rPr>
        <w:t xml:space="preserve"> 其他项目清单与计价汇总表；       表10.2.2-21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,14)</w:instrText>
      </w:r>
      <w:r>
        <w:rPr>
          <w:rFonts w:hint="eastAsia" w:ascii="仿宋_GB2312" w:hAnsi="仿宋" w:eastAsia="仿宋_GB2312" w:cs="仿宋"/>
        </w:rPr>
        <w:fldChar w:fldCharType="end"/>
      </w:r>
      <w:r>
        <w:rPr>
          <w:rFonts w:hint="eastAsia" w:ascii="仿宋_GB2312" w:hAnsi="仿宋" w:eastAsia="仿宋_GB2312" w:cs="仿宋"/>
        </w:rPr>
        <w:t xml:space="preserve"> 暂列金额明细表；                 表10.2.2-22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,15)</w:instrText>
      </w:r>
      <w:r>
        <w:rPr>
          <w:rFonts w:hint="eastAsia" w:ascii="仿宋_GB2312" w:hAnsi="仿宋" w:eastAsia="仿宋_GB2312" w:cs="仿宋"/>
        </w:rPr>
        <w:fldChar w:fldCharType="end"/>
      </w:r>
      <w:r>
        <w:rPr>
          <w:rFonts w:hint="eastAsia" w:ascii="仿宋_GB2312" w:hAnsi="仿宋" w:eastAsia="仿宋_GB2312" w:cs="仿宋"/>
        </w:rPr>
        <w:t xml:space="preserve"> 材料（工程设备）暂估单价表；     表10.2.2-23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,16)</w:instrText>
      </w:r>
      <w:r>
        <w:rPr>
          <w:rFonts w:hint="eastAsia" w:ascii="仿宋_GB2312" w:hAnsi="仿宋" w:eastAsia="仿宋_GB2312" w:cs="仿宋"/>
        </w:rPr>
        <w:fldChar w:fldCharType="end"/>
      </w:r>
      <w:r>
        <w:rPr>
          <w:rFonts w:hint="eastAsia" w:ascii="仿宋_GB2312" w:hAnsi="仿宋" w:eastAsia="仿宋_GB2312" w:cs="仿宋"/>
        </w:rPr>
        <w:t xml:space="preserve"> 专业工程暂估价表；               表10.2.2-24</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,17)</w:instrText>
      </w:r>
      <w:r>
        <w:rPr>
          <w:rFonts w:hint="eastAsia" w:ascii="仿宋_GB2312" w:hAnsi="仿宋" w:eastAsia="仿宋_GB2312" w:cs="仿宋"/>
        </w:rPr>
        <w:fldChar w:fldCharType="end"/>
      </w:r>
      <w:r>
        <w:rPr>
          <w:rFonts w:hint="eastAsia" w:ascii="仿宋_GB2312" w:hAnsi="仿宋" w:eastAsia="仿宋_GB2312" w:cs="仿宋"/>
        </w:rPr>
        <w:t xml:space="preserve"> 专项技术措施暂估价表；           表10.2.2-25</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,18)</w:instrText>
      </w:r>
      <w:r>
        <w:rPr>
          <w:rFonts w:hint="eastAsia" w:ascii="仿宋_GB2312" w:hAnsi="仿宋" w:eastAsia="仿宋_GB2312" w:cs="仿宋"/>
        </w:rPr>
        <w:fldChar w:fldCharType="end"/>
      </w:r>
      <w:r>
        <w:rPr>
          <w:rFonts w:hint="eastAsia" w:ascii="仿宋_GB2312" w:hAnsi="仿宋" w:eastAsia="仿宋_GB2312" w:cs="仿宋"/>
        </w:rPr>
        <w:t xml:space="preserve"> 计日工表；                       表10.2.2-26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,19)</w:instrText>
      </w:r>
      <w:r>
        <w:rPr>
          <w:rFonts w:hint="eastAsia" w:ascii="仿宋_GB2312" w:hAnsi="仿宋" w:eastAsia="仿宋_GB2312" w:cs="仿宋"/>
        </w:rPr>
        <w:fldChar w:fldCharType="end"/>
      </w:r>
      <w:r>
        <w:rPr>
          <w:rFonts w:hint="eastAsia" w:ascii="仿宋_GB2312" w:hAnsi="仿宋" w:eastAsia="仿宋_GB2312" w:cs="仿宋"/>
        </w:rPr>
        <w:t xml:space="preserve"> 总承包服务费计价表；             表10.2.2-27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,20)</w:instrText>
      </w:r>
      <w:r>
        <w:rPr>
          <w:rFonts w:hint="eastAsia" w:ascii="仿宋_GB2312" w:hAnsi="仿宋" w:eastAsia="仿宋_GB2312" w:cs="仿宋"/>
        </w:rPr>
        <w:fldChar w:fldCharType="end"/>
      </w:r>
      <w:r>
        <w:rPr>
          <w:rFonts w:hint="eastAsia" w:ascii="仿宋_GB2312" w:hAnsi="仿宋" w:eastAsia="仿宋_GB2312" w:cs="仿宋"/>
        </w:rPr>
        <w:t xml:space="preserve"> 主要工日一览表；                 表10.2.2-29</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,21)</w:instrText>
      </w:r>
      <w:r>
        <w:rPr>
          <w:rFonts w:hint="eastAsia" w:ascii="仿宋_GB2312" w:hAnsi="仿宋" w:eastAsia="仿宋_GB2312" w:cs="仿宋"/>
        </w:rPr>
        <w:fldChar w:fldCharType="end"/>
      </w:r>
      <w:r>
        <w:rPr>
          <w:rFonts w:hint="eastAsia" w:ascii="仿宋_GB2312" w:hAnsi="仿宋" w:eastAsia="仿宋_GB2312" w:cs="仿宋"/>
        </w:rPr>
        <w:t xml:space="preserve"> 发包人提供材料和工程设备一览表   表10.2.2-30；</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,22)</w:instrText>
      </w:r>
      <w:r>
        <w:rPr>
          <w:rFonts w:hint="eastAsia" w:ascii="仿宋_GB2312" w:hAnsi="仿宋" w:eastAsia="仿宋_GB2312" w:cs="仿宋"/>
        </w:rPr>
        <w:fldChar w:fldCharType="end"/>
      </w:r>
      <w:r>
        <w:rPr>
          <w:rFonts w:hint="eastAsia" w:ascii="仿宋_GB2312" w:hAnsi="仿宋" w:eastAsia="仿宋_GB2312" w:cs="仿宋"/>
        </w:rPr>
        <w:t xml:space="preserve"> 主要材料和工程设备一览表；       表10.2.2-31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,23)</w:instrText>
      </w:r>
      <w:r>
        <w:rPr>
          <w:rFonts w:hint="eastAsia" w:ascii="仿宋_GB2312" w:hAnsi="仿宋" w:eastAsia="仿宋_GB2312" w:cs="仿宋"/>
        </w:rPr>
        <w:fldChar w:fldCharType="end"/>
      </w:r>
      <w:r>
        <w:rPr>
          <w:rFonts w:hint="eastAsia" w:ascii="仿宋_GB2312" w:hAnsi="仿宋" w:eastAsia="仿宋_GB2312" w:cs="仿宋"/>
        </w:rPr>
        <w:t xml:space="preserve"> 主要机械台班一览表；             表10.2.2-32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,24)</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,25)</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主要工日、材料和设备、机械台班价格调整一览表；表10.2-34</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（3）竞包报价需要的其他资料（发包人要求提供的或竞包人认为需要提供的其它商务资料）。</w:t>
      </w:r>
    </w:p>
    <w:p>
      <w:pPr>
        <w:spacing w:line="400" w:lineRule="exact"/>
        <w:ind w:firstLine="359" w:firstLineChars="171"/>
        <w:rPr>
          <w:rFonts w:hint="eastAsia" w:ascii="仿宋_GB2312" w:hAnsi="仿宋" w:eastAsia="仿宋_GB2312" w:cs="仿宋"/>
        </w:rPr>
      </w:pPr>
      <w:permStart w:id="113" w:edGrp="everyone"/>
      <w:r>
        <w:rPr>
          <w:rFonts w:hint="eastAsia" w:ascii="仿宋_GB2312" w:hAnsi="仿宋" w:eastAsia="仿宋_GB2312" w:cs="仿宋"/>
          <w:highlight w:val="red"/>
        </w:rPr>
        <w:t>（4） 《</w:t>
      </w:r>
      <w:r>
        <w:rPr>
          <w:rFonts w:hint="eastAsia" w:ascii="仿宋_GB2312" w:hAnsi="仿宋" w:eastAsia="仿宋_GB2312" w:cs="仿宋"/>
          <w:b/>
          <w:bCs/>
          <w:color w:val="FF0000"/>
        </w:rPr>
        <w:t>主要材料选用品牌一览表</w:t>
      </w:r>
      <w:r>
        <w:rPr>
          <w:rFonts w:hint="eastAsia" w:ascii="仿宋_GB2312" w:hAnsi="仿宋" w:eastAsia="仿宋_GB2312" w:cs="仿宋"/>
          <w:color w:val="FF0000"/>
          <w:highlight w:val="red"/>
        </w:rPr>
        <w:t>》</w:t>
      </w:r>
      <w:r>
        <w:rPr>
          <w:rFonts w:hint="eastAsia" w:ascii="仿宋_GB2312" w:hAnsi="仿宋" w:eastAsia="仿宋_GB2312" w:cs="仿宋"/>
          <w:highlight w:val="red"/>
        </w:rPr>
        <w:t xml:space="preserve">    </w:t>
      </w:r>
      <w:permEnd w:id="113"/>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3.1.3技术部分主要包括下列内容：</w:t>
      </w:r>
    </w:p>
    <w:p>
      <w:pPr>
        <w:spacing w:line="400" w:lineRule="exact"/>
        <w:ind w:firstLine="359" w:firstLineChars="171"/>
        <w:rPr>
          <w:rFonts w:hint="eastAsia" w:ascii="仿宋_GB2312" w:hAnsi="仿宋" w:eastAsia="仿宋_GB2312" w:cs="仿宋"/>
        </w:rPr>
      </w:pPr>
      <w:permStart w:id="114" w:edGrp="everyone"/>
      <w:r>
        <w:rPr>
          <w:rFonts w:hint="eastAsia" w:ascii="仿宋_GB2312" w:hAnsi="仿宋" w:eastAsia="仿宋_GB2312" w:cs="仿宋"/>
          <w:highlight w:val="red"/>
        </w:rPr>
        <w:t xml:space="preserve"> 无  </w:t>
      </w:r>
      <w:permEnd w:id="114"/>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3.1.4信誉部分主要包括下列内容：</w:t>
      </w:r>
    </w:p>
    <w:p>
      <w:pPr>
        <w:spacing w:line="360" w:lineRule="auto"/>
        <w:ind w:firstLine="420" w:firstLineChars="200"/>
        <w:rPr>
          <w:rFonts w:hint="eastAsia" w:ascii="仿宋_GB2312" w:hAnsi="仿宋" w:eastAsia="仿宋_GB2312" w:cs="仿宋"/>
          <w:b/>
          <w:szCs w:val="21"/>
        </w:rPr>
      </w:pPr>
      <w:permStart w:id="115" w:edGrp="everyone"/>
      <w:r>
        <w:rPr>
          <w:rFonts w:hint="eastAsia" w:ascii="仿宋_GB2312" w:hAnsi="宋体" w:eastAsia="仿宋_GB2312"/>
          <w:szCs w:val="21"/>
        </w:rPr>
        <w:t xml:space="preserve">无 </w:t>
      </w:r>
      <w:r>
        <w:rPr>
          <w:rFonts w:hint="eastAsia" w:ascii="仿宋_GB2312" w:hAnsi="仿宋" w:eastAsia="仿宋_GB2312" w:cs="仿宋"/>
          <w:szCs w:val="21"/>
        </w:rPr>
        <w:t xml:space="preserve"> </w:t>
      </w:r>
      <w:permEnd w:id="115"/>
    </w:p>
    <w:p>
      <w:pPr>
        <w:pStyle w:val="4"/>
        <w:rPr>
          <w:rFonts w:hint="eastAsia" w:ascii="仿宋_GB2312" w:hAnsi="仿宋" w:eastAsia="仿宋_GB2312" w:cs="仿宋"/>
          <w:sz w:val="21"/>
          <w:szCs w:val="21"/>
        </w:rPr>
      </w:pPr>
      <w:bookmarkStart w:id="250" w:name="_Toc246996936"/>
      <w:bookmarkStart w:id="251" w:name="_Toc152045548"/>
      <w:bookmarkStart w:id="252" w:name="_Toc179632566"/>
      <w:bookmarkStart w:id="253" w:name="_Toc246996193"/>
      <w:bookmarkStart w:id="254" w:name="_Toc449509674"/>
      <w:bookmarkStart w:id="255" w:name="_Toc144974516"/>
      <w:bookmarkStart w:id="256" w:name="_Toc247085707"/>
      <w:bookmarkStart w:id="257" w:name="_Toc152042324"/>
      <w:r>
        <w:rPr>
          <w:rFonts w:hint="eastAsia" w:ascii="仿宋_GB2312" w:hAnsi="仿宋" w:eastAsia="仿宋_GB2312" w:cs="仿宋"/>
        </w:rPr>
        <w:t>3.2 竞包报价</w:t>
      </w:r>
      <w:bookmarkEnd w:id="250"/>
      <w:bookmarkEnd w:id="251"/>
      <w:bookmarkEnd w:id="252"/>
      <w:bookmarkEnd w:id="253"/>
      <w:bookmarkEnd w:id="254"/>
      <w:bookmarkEnd w:id="255"/>
      <w:bookmarkEnd w:id="256"/>
      <w:bookmarkEnd w:id="25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3.2.1 竞包人应按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"第五章工程量清单"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第五章“工程量清单”</w:t>
      </w:r>
      <w:r>
        <w:rPr>
          <w:rFonts w:hint="eastAsia" w:ascii="仿宋_GB2312" w:hAnsi="仿宋" w:eastAsia="仿宋_GB2312" w:cs="仿宋"/>
        </w:rPr>
        <w:fldChar w:fldCharType="end"/>
      </w:r>
      <w:r>
        <w:rPr>
          <w:rFonts w:hint="eastAsia" w:ascii="仿宋_GB2312" w:hAnsi="仿宋" w:eastAsia="仿宋_GB2312" w:cs="仿宋"/>
        </w:rPr>
        <w:t>的要求填写相应表格。</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3.2.2 竞包人在竞包截止时间前修改竞包函中的竞包报价总额，应同时修改“已标价工程量清单”中的相应报价，竞包报价总额为各分项金额之和。此修改须符合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"第二章第43项"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本章第4.3款</w:t>
      </w:r>
      <w:r>
        <w:rPr>
          <w:rFonts w:hint="eastAsia" w:ascii="仿宋_GB2312" w:hAnsi="仿宋" w:eastAsia="仿宋_GB2312" w:cs="仿宋"/>
        </w:rPr>
        <w:fldChar w:fldCharType="end"/>
      </w:r>
      <w:r>
        <w:rPr>
          <w:rFonts w:hint="eastAsia" w:ascii="仿宋_GB2312" w:hAnsi="仿宋" w:eastAsia="仿宋_GB2312" w:cs="仿宋"/>
        </w:rPr>
        <w:t>的有关要求。</w:t>
      </w:r>
      <w:bookmarkStart w:id="258" w:name="_Toc179632567"/>
      <w:bookmarkStart w:id="259" w:name="_Toc144974517"/>
      <w:bookmarkStart w:id="260" w:name="_Toc152042325"/>
      <w:bookmarkStart w:id="261" w:name="_Toc152045549"/>
    </w:p>
    <w:p>
      <w:pPr>
        <w:spacing w:line="400" w:lineRule="exact"/>
        <w:ind w:firstLine="420" w:firstLineChars="200"/>
        <w:rPr>
          <w:rFonts w:hint="eastAsia" w:ascii="仿宋_GB2312" w:hAnsi="仿宋" w:eastAsia="仿宋_GB2312" w:cs="仿宋"/>
        </w:rPr>
      </w:pPr>
      <w:bookmarkStart w:id="262" w:name="第二章第323项"/>
      <w:r>
        <w:rPr>
          <w:rFonts w:hint="eastAsia" w:ascii="仿宋_GB2312" w:hAnsi="仿宋" w:eastAsia="仿宋_GB2312" w:cs="仿宋"/>
        </w:rPr>
        <w:t>3.2.3</w:t>
      </w:r>
      <w:bookmarkEnd w:id="262"/>
      <w:r>
        <w:rPr>
          <w:rFonts w:hint="eastAsia" w:ascii="仿宋_GB2312" w:hAnsi="仿宋" w:eastAsia="仿宋_GB2312" w:cs="仿宋"/>
        </w:rPr>
        <w:t xml:space="preserve"> 发包人设有发包控制价的，竞包人的竞包报价不得超过发包控制价，发包控制价或其计算方法在竞包人须知前附表中载明。</w:t>
      </w:r>
    </w:p>
    <w:p>
      <w:pPr>
        <w:pStyle w:val="4"/>
        <w:rPr>
          <w:rFonts w:hint="eastAsia" w:ascii="仿宋_GB2312" w:hAnsi="仿宋" w:eastAsia="仿宋_GB2312" w:cs="仿宋"/>
        </w:rPr>
      </w:pPr>
      <w:bookmarkStart w:id="263" w:name="_Toc246996937"/>
      <w:bookmarkStart w:id="264" w:name="_Toc246996194"/>
      <w:bookmarkStart w:id="265" w:name="_Toc247085708"/>
      <w:bookmarkStart w:id="266" w:name="_Toc449509675"/>
      <w:r>
        <w:rPr>
          <w:rFonts w:hint="eastAsia" w:ascii="仿宋_GB2312" w:hAnsi="仿宋" w:eastAsia="仿宋_GB2312" w:cs="仿宋"/>
        </w:rPr>
        <w:t>3.3 竞包有效期</w:t>
      </w:r>
      <w:bookmarkEnd w:id="258"/>
      <w:bookmarkEnd w:id="259"/>
      <w:bookmarkEnd w:id="260"/>
      <w:bookmarkEnd w:id="261"/>
      <w:bookmarkEnd w:id="263"/>
      <w:bookmarkEnd w:id="264"/>
      <w:bookmarkEnd w:id="265"/>
      <w:bookmarkEnd w:id="266"/>
    </w:p>
    <w:p>
      <w:pPr>
        <w:spacing w:line="400" w:lineRule="exact"/>
        <w:ind w:firstLine="420" w:firstLineChars="200"/>
        <w:rPr>
          <w:rFonts w:hint="eastAsia" w:ascii="仿宋_GB2312" w:hAnsi="仿宋" w:eastAsia="仿宋_GB2312" w:cs="仿宋"/>
        </w:rPr>
      </w:pPr>
      <w:bookmarkStart w:id="267" w:name="第二章第331项"/>
      <w:r>
        <w:rPr>
          <w:rFonts w:hint="eastAsia" w:ascii="仿宋_GB2312" w:hAnsi="仿宋" w:eastAsia="仿宋_GB2312" w:cs="仿宋"/>
        </w:rPr>
        <w:t>3.3.1</w:t>
      </w:r>
      <w:bookmarkEnd w:id="267"/>
      <w:r>
        <w:rPr>
          <w:rFonts w:hint="eastAsia" w:ascii="仿宋_GB2312" w:hAnsi="仿宋" w:eastAsia="仿宋_GB2312" w:cs="仿宋"/>
        </w:rPr>
        <w:t xml:space="preserve"> 除竞包人须知前附表另有规定外，竞包有效期为</w:t>
      </w:r>
      <w:permStart w:id="116" w:edGrp="everyone"/>
      <w:r>
        <w:rPr>
          <w:rFonts w:hint="eastAsia" w:ascii="仿宋_GB2312" w:hAnsi="仿宋" w:eastAsia="仿宋_GB2312" w:cs="仿宋"/>
        </w:rPr>
        <w:t xml:space="preserve">  60 </w:t>
      </w:r>
      <w:permEnd w:id="116"/>
      <w:r>
        <w:rPr>
          <w:rFonts w:hint="eastAsia" w:ascii="仿宋_GB2312" w:hAnsi="仿宋" w:eastAsia="仿宋_GB2312" w:cs="仿宋"/>
        </w:rPr>
        <w:t>天。</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3.3.2在竞包有效期内，竞包人撤销或修改其竞包文件的，应承担发包文件和法律规定的责任。</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4"/>
        <w:rPr>
          <w:rFonts w:hint="eastAsia" w:ascii="仿宋_GB2312" w:hAnsi="仿宋" w:eastAsia="仿宋_GB2312" w:cs="仿宋"/>
        </w:rPr>
      </w:pPr>
      <w:bookmarkStart w:id="268" w:name="_Toc246996195"/>
      <w:bookmarkStart w:id="269" w:name="_Toc144974518"/>
      <w:bookmarkStart w:id="270" w:name="_Toc179632568"/>
      <w:bookmarkStart w:id="271" w:name="_Toc247085709"/>
      <w:bookmarkStart w:id="272" w:name="_Toc152042326"/>
      <w:bookmarkStart w:id="273" w:name="_Toc246996938"/>
      <w:bookmarkStart w:id="274" w:name="_Toc152045550"/>
      <w:bookmarkStart w:id="275" w:name="_Toc449509676"/>
      <w:r>
        <w:rPr>
          <w:rFonts w:hint="eastAsia" w:ascii="仿宋_GB2312" w:hAnsi="仿宋" w:eastAsia="仿宋_GB2312" w:cs="仿宋"/>
        </w:rPr>
        <w:t>3.4 竞包保证金</w:t>
      </w:r>
      <w:bookmarkEnd w:id="268"/>
      <w:bookmarkEnd w:id="269"/>
      <w:bookmarkEnd w:id="270"/>
      <w:bookmarkEnd w:id="271"/>
      <w:bookmarkEnd w:id="272"/>
      <w:bookmarkEnd w:id="273"/>
      <w:bookmarkEnd w:id="274"/>
      <w:bookmarkEnd w:id="275"/>
    </w:p>
    <w:p>
      <w:pPr>
        <w:spacing w:line="400" w:lineRule="exact"/>
        <w:ind w:firstLine="420" w:firstLineChars="200"/>
        <w:rPr>
          <w:rFonts w:hint="eastAsia" w:ascii="仿宋_GB2312" w:hAnsi="仿宋" w:eastAsia="仿宋_GB2312" w:cs="仿宋"/>
        </w:rPr>
      </w:pPr>
      <w:bookmarkStart w:id="276" w:name="第二章第341项"/>
      <w:r>
        <w:rPr>
          <w:rFonts w:hint="eastAsia" w:ascii="仿宋_GB2312" w:hAnsi="仿宋" w:eastAsia="仿宋_GB2312" w:cs="仿宋"/>
        </w:rPr>
        <w:t>3.4.1</w:t>
      </w:r>
      <w:bookmarkEnd w:id="276"/>
      <w:r>
        <w:rPr>
          <w:rFonts w:hint="eastAsia" w:ascii="仿宋_GB2312" w:hAnsi="仿宋" w:eastAsia="仿宋_GB2312" w:cs="仿宋"/>
        </w:rPr>
        <w:t>竞包人应按</w:t>
      </w:r>
      <w:r>
        <w:rPr>
          <w:rFonts w:hint="eastAsia" w:ascii="仿宋_GB2312" w:hAnsi="仿宋" w:eastAsia="仿宋_GB2312" w:cs="仿宋"/>
          <w:u w:val="single"/>
        </w:rPr>
        <w:t>竞包人须知前附表3.4.1</w:t>
      </w:r>
      <w:r>
        <w:rPr>
          <w:rFonts w:hint="eastAsia" w:ascii="仿宋_GB2312" w:hAnsi="仿宋" w:eastAsia="仿宋_GB2312" w:cs="仿宋"/>
        </w:rPr>
        <w:t>规定数额交纳竞包保证金，竞包保证金必须从竞包人的银行基本帐户中转出，汇入</w:t>
      </w:r>
      <w:r>
        <w:rPr>
          <w:rFonts w:hint="eastAsia" w:ascii="仿宋_GB2312" w:hAnsi="仿宋" w:eastAsia="仿宋_GB2312" w:cs="仿宋"/>
          <w:u w:val="single"/>
        </w:rPr>
        <w:t>竞包人须知前附表3.4.1</w:t>
      </w:r>
      <w:r>
        <w:rPr>
          <w:rFonts w:hint="eastAsia" w:ascii="仿宋_GB2312" w:hAnsi="仿宋" w:eastAsia="仿宋_GB2312" w:cs="仿宋"/>
        </w:rPr>
        <w:t>规定的账户中，必须确保在竞包文件提交截止时间前到帐。如实际到帐时间与关联时间不一致，以实际到帐时间为准。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3.4.2竞包保证金是竞包文件的一个组成部分。竞包人不按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"第二章第341项"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本章第3.4.1项</w:t>
      </w:r>
      <w:r>
        <w:rPr>
          <w:rFonts w:hint="eastAsia" w:ascii="仿宋_GB2312" w:hAnsi="仿宋" w:eastAsia="仿宋_GB2312" w:cs="仿宋"/>
        </w:rPr>
        <w:fldChar w:fldCharType="end"/>
      </w:r>
      <w:r>
        <w:rPr>
          <w:rFonts w:hint="eastAsia" w:ascii="仿宋_GB2312" w:hAnsi="仿宋" w:eastAsia="仿宋_GB2312" w:cs="仿宋"/>
        </w:rPr>
        <w:t>要求提交竞包保证金的，评审委员会将否决其竞包。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3.4.3 发包人与承包人签订合同后5日内，向未承包的竞包人和承包人退还竞包保证金及银行同期存款利息。</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3.4.4 有下列情形之一的，竞包保证金将不予退还： </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（1）竞包人在规定的竞包有效期内撤销或修改其竞包文件；</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（2）承包人在收到成交通知书后，无正当理由拒签合同协议书、向发包人提出附加条件或未按发包文件规定提交履约担保。</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（3）竞包人串标、围标、弄虚作假行为的。</w:t>
      </w:r>
    </w:p>
    <w:p>
      <w:pPr>
        <w:spacing w:line="400" w:lineRule="exact"/>
        <w:ind w:firstLine="721" w:firstLineChars="342"/>
        <w:rPr>
          <w:rFonts w:ascii="仿宋_GB2312" w:hAnsi="仿宋" w:eastAsia="仿宋_GB2312" w:cs="仿宋"/>
          <w:b/>
          <w:color w:val="C00000"/>
          <w:szCs w:val="21"/>
        </w:rPr>
      </w:pPr>
      <w:r>
        <w:rPr>
          <w:rFonts w:hint="eastAsia" w:ascii="仿宋_GB2312" w:hAnsi="仿宋" w:eastAsia="仿宋_GB2312" w:cs="仿宋"/>
          <w:b/>
          <w:color w:val="C00000"/>
          <w:szCs w:val="21"/>
        </w:rPr>
        <w:t>注：E保通”电子保单生成流程：</w:t>
      </w:r>
    </w:p>
    <w:p>
      <w:pPr>
        <w:spacing w:line="400" w:lineRule="exact"/>
        <w:ind w:firstLine="721" w:firstLineChars="342"/>
        <w:rPr>
          <w:rFonts w:hint="eastAsia" w:ascii="仿宋_GB2312" w:hAnsi="仿宋" w:eastAsia="仿宋_GB2312" w:cs="仿宋"/>
          <w:b/>
          <w:color w:val="C00000"/>
        </w:rPr>
      </w:pPr>
      <w:r>
        <w:rPr>
          <w:rFonts w:hint="eastAsia" w:ascii="仿宋_GB2312" w:hAnsi="仿宋" w:eastAsia="仿宋_GB2312" w:cs="仿宋"/>
          <w:b/>
          <w:color w:val="C00000"/>
          <w:szCs w:val="21"/>
        </w:rPr>
        <w:t>投标人登录湖州市公共资源信息网→交易主体登录→“业务查询”模块点击“保单信息查看”→点击进入保单平台（或直接复制保单网址打开）→使用本单位CA锁登录平台→点击“我要申请”并选择要投保的项目→确认收费标准并填写经办人相关信息→确认投标保险保单信息→签订协议并加盖电子公章→使用企业基本账户支付相关费用→电子保单生成并推送至交易平台（如有需要可下载PDF电子版）→“保单信息”可查看确认已发放的保单。</w:t>
      </w:r>
    </w:p>
    <w:p>
      <w:pPr>
        <w:pStyle w:val="4"/>
        <w:rPr>
          <w:rFonts w:hint="eastAsia" w:ascii="仿宋_GB2312" w:hAnsi="仿宋" w:eastAsia="仿宋_GB2312" w:cs="仿宋"/>
        </w:rPr>
      </w:pPr>
      <w:bookmarkStart w:id="277" w:name="_Toc247085710"/>
      <w:bookmarkStart w:id="278" w:name="_Toc246996939"/>
      <w:bookmarkStart w:id="279" w:name="_Toc144974520"/>
      <w:bookmarkStart w:id="280" w:name="_Toc152045552"/>
      <w:bookmarkStart w:id="281" w:name="_Toc152042328"/>
      <w:bookmarkStart w:id="282" w:name="_Toc179632570"/>
      <w:bookmarkStart w:id="283" w:name="_Toc246996196"/>
      <w:bookmarkStart w:id="284" w:name="_Toc449509677"/>
      <w:r>
        <w:rPr>
          <w:rFonts w:hint="eastAsia" w:ascii="仿宋_GB2312" w:hAnsi="仿宋" w:eastAsia="仿宋_GB2312" w:cs="仿宋"/>
        </w:rPr>
        <w:t>3.5</w:t>
      </w:r>
      <w:bookmarkEnd w:id="277"/>
      <w:bookmarkEnd w:id="278"/>
      <w:bookmarkEnd w:id="279"/>
      <w:bookmarkEnd w:id="280"/>
      <w:bookmarkEnd w:id="281"/>
      <w:bookmarkEnd w:id="282"/>
      <w:bookmarkEnd w:id="283"/>
      <w:bookmarkStart w:id="285" w:name="_Toc152045553"/>
      <w:bookmarkStart w:id="286" w:name="_Toc246996197"/>
      <w:bookmarkStart w:id="287" w:name="_Toc246996940"/>
      <w:bookmarkStart w:id="288" w:name="_Toc247085711"/>
      <w:bookmarkStart w:id="289" w:name="_Toc179632571"/>
      <w:bookmarkStart w:id="290" w:name="_Toc144974521"/>
      <w:bookmarkStart w:id="291" w:name="_Toc152042329"/>
      <w:r>
        <w:rPr>
          <w:rFonts w:hint="eastAsia" w:ascii="仿宋_GB2312" w:hAnsi="仿宋" w:eastAsia="仿宋_GB2312" w:cs="仿宋"/>
        </w:rPr>
        <w:t>竞包文件的编制</w:t>
      </w:r>
      <w:bookmarkEnd w:id="284"/>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3.5.1 竞包文件应按“竞包人须知第3.1条竞包文件的组成”及第八章“竞包文件格式”进行编写，如有必要，可以增加附页，作为竞包文件的组成部分。</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rPr>
        <w:t>3.5.2竞包文件应当对发包文件有关</w:t>
      </w:r>
      <w:r>
        <w:rPr>
          <w:rFonts w:hint="eastAsia" w:ascii="仿宋_GB2312" w:hAnsi="仿宋" w:eastAsia="仿宋_GB2312" w:cs="仿宋"/>
          <w:szCs w:val="21"/>
        </w:rPr>
        <w:t>工期、竞包有效期、质量要求、技术标准和要求、发包范围等实质性内容作出响应。</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3.5.3竞包文件应由竞包单位进行签字盖章确认。</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3.5.4电子竞包流程如下：</w:t>
      </w:r>
    </w:p>
    <w:p>
      <w:pPr>
        <w:spacing w:line="400" w:lineRule="exact"/>
        <w:ind w:firstLine="422" w:firstLineChars="200"/>
        <w:rPr>
          <w:rFonts w:hint="eastAsia" w:ascii="仿宋_GB2312" w:eastAsia="仿宋_GB2312"/>
          <w:b/>
          <w:szCs w:val="21"/>
        </w:rPr>
      </w:pPr>
      <w:r>
        <w:rPr>
          <w:rFonts w:hint="eastAsia" w:ascii="仿宋_GB2312" w:eastAsia="仿宋_GB2312"/>
          <w:b/>
          <w:szCs w:val="21"/>
        </w:rPr>
        <w:t>湖州市公共资源交易信息网→交易主体登录→下载发包文件、发包清单（如果有答疑澄清文件，需要下载答疑澄清文件进行制作）→使用商务标投标工具制作竞包报价（格式为.商务标投）→使用电子投标文件制作工具制作竞包文件→将制作好的竞包报价导入竞包文件→系统完善投标信息→上传竞包文件→点击“模拟解密”按钮→提示解密成功</w:t>
      </w:r>
    </w:p>
    <w:bookmarkEnd w:id="285"/>
    <w:bookmarkEnd w:id="286"/>
    <w:bookmarkEnd w:id="287"/>
    <w:bookmarkEnd w:id="288"/>
    <w:bookmarkEnd w:id="289"/>
    <w:bookmarkEnd w:id="290"/>
    <w:bookmarkEnd w:id="291"/>
    <w:p>
      <w:pPr>
        <w:pStyle w:val="3"/>
        <w:rPr>
          <w:rFonts w:hint="eastAsia" w:ascii="仿宋_GB2312" w:hAnsi="仿宋" w:eastAsia="仿宋_GB2312" w:cs="仿宋"/>
        </w:rPr>
      </w:pPr>
      <w:bookmarkStart w:id="292" w:name="_Toc144974523"/>
      <w:bookmarkStart w:id="293" w:name="_Toc179632573"/>
      <w:bookmarkStart w:id="294" w:name="_Toc246996199"/>
      <w:bookmarkStart w:id="295" w:name="_Toc246996942"/>
      <w:bookmarkStart w:id="296" w:name="_Toc247085713"/>
      <w:bookmarkStart w:id="297" w:name="_Toc152045555"/>
      <w:bookmarkStart w:id="298" w:name="_Toc152042331"/>
      <w:bookmarkStart w:id="299" w:name="_Toc35508295"/>
      <w:r>
        <w:rPr>
          <w:rFonts w:hint="eastAsia" w:ascii="仿宋_GB2312" w:hAnsi="仿宋" w:eastAsia="仿宋_GB2312" w:cs="仿宋"/>
        </w:rPr>
        <w:t xml:space="preserve">4. </w:t>
      </w:r>
      <w:bookmarkEnd w:id="292"/>
      <w:bookmarkEnd w:id="293"/>
      <w:bookmarkEnd w:id="294"/>
      <w:bookmarkEnd w:id="295"/>
      <w:bookmarkEnd w:id="296"/>
      <w:bookmarkEnd w:id="297"/>
      <w:bookmarkEnd w:id="298"/>
      <w:r>
        <w:rPr>
          <w:rFonts w:hint="eastAsia" w:ascii="仿宋_GB2312" w:hAnsi="仿宋" w:eastAsia="仿宋_GB2312" w:cs="仿宋"/>
        </w:rPr>
        <w:t>竞包</w:t>
      </w:r>
      <w:bookmarkEnd w:id="299"/>
    </w:p>
    <w:p>
      <w:pPr>
        <w:pStyle w:val="4"/>
        <w:rPr>
          <w:rFonts w:hint="eastAsia" w:ascii="仿宋_GB2312" w:hAnsi="仿宋" w:eastAsia="仿宋_GB2312" w:cs="仿宋"/>
        </w:rPr>
      </w:pPr>
      <w:bookmarkStart w:id="300" w:name="_Toc144974524"/>
      <w:bookmarkStart w:id="301" w:name="_Toc246996943"/>
      <w:bookmarkStart w:id="302" w:name="_Toc247085714"/>
      <w:bookmarkStart w:id="303" w:name="_Toc152042332"/>
      <w:bookmarkStart w:id="304" w:name="_Toc246996200"/>
      <w:bookmarkStart w:id="305" w:name="_Toc449509679"/>
      <w:bookmarkStart w:id="306" w:name="_Toc179632574"/>
      <w:bookmarkStart w:id="307" w:name="_Toc152045556"/>
      <w:r>
        <w:rPr>
          <w:rFonts w:hint="eastAsia" w:ascii="仿宋_GB2312" w:hAnsi="仿宋" w:eastAsia="仿宋_GB2312" w:cs="仿宋"/>
        </w:rPr>
        <w:t>4.1  竞包文件密封和标记</w:t>
      </w:r>
      <w:bookmarkEnd w:id="300"/>
      <w:bookmarkEnd w:id="301"/>
      <w:bookmarkEnd w:id="302"/>
      <w:bookmarkEnd w:id="303"/>
      <w:bookmarkEnd w:id="304"/>
      <w:bookmarkEnd w:id="305"/>
      <w:bookmarkEnd w:id="306"/>
      <w:bookmarkEnd w:id="307"/>
    </w:p>
    <w:p>
      <w:pPr>
        <w:spacing w:line="400" w:lineRule="exact"/>
        <w:ind w:firstLine="420" w:firstLineChars="200"/>
        <w:rPr>
          <w:rFonts w:hint="eastAsia" w:ascii="仿宋_GB2312" w:hAnsi="仿宋" w:eastAsia="仿宋_GB2312" w:cs="仿宋"/>
          <w:szCs w:val="21"/>
        </w:rPr>
      </w:pPr>
      <w:bookmarkStart w:id="308" w:name="第二章第411项"/>
      <w:bookmarkStart w:id="309" w:name="_Toc152042333"/>
      <w:bookmarkStart w:id="310" w:name="_Toc247085715"/>
      <w:bookmarkStart w:id="311" w:name="_Toc246996944"/>
      <w:bookmarkStart w:id="312" w:name="_Toc144974525"/>
      <w:bookmarkStart w:id="313" w:name="_Toc179632575"/>
      <w:bookmarkStart w:id="314" w:name="_Toc246996201"/>
      <w:bookmarkStart w:id="315" w:name="_Toc152045557"/>
      <w:bookmarkStart w:id="316" w:name="_Toc449509680"/>
      <w:r>
        <w:rPr>
          <w:rFonts w:hint="eastAsia" w:ascii="仿宋_GB2312" w:hAnsi="仿宋" w:eastAsia="仿宋_GB2312" w:cs="仿宋"/>
          <w:szCs w:val="21"/>
        </w:rPr>
        <w:t>4.1.</w:t>
      </w:r>
      <w:bookmarkEnd w:id="308"/>
      <w:r>
        <w:rPr>
          <w:rFonts w:hint="eastAsia" w:ascii="仿宋_GB2312" w:hAnsi="仿宋" w:eastAsia="仿宋_GB2312" w:cs="仿宋"/>
          <w:szCs w:val="21"/>
        </w:rPr>
        <w:t>1提供的竞包文件按竞包人须知前附表4.1.1要求执行。</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4.1.2</w:t>
      </w:r>
      <w:r>
        <w:rPr>
          <w:rFonts w:hint="eastAsia" w:ascii="仿宋_GB2312" w:hAnsi="仿宋" w:eastAsia="仿宋_GB2312" w:cs="仿宋"/>
          <w:b/>
          <w:szCs w:val="21"/>
        </w:rPr>
        <w:t>竞包文件：</w:t>
      </w:r>
      <w:r>
        <w:rPr>
          <w:rFonts w:hint="eastAsia" w:ascii="仿宋_GB2312" w:eastAsia="仿宋_GB2312" w:cs="仿宋"/>
          <w:szCs w:val="21"/>
        </w:rPr>
        <w:t>竞包人应在竞包截止时间前登陆湖州市公共资源交易系统上的竞包文件递交模块上传CA加密后的电子竞包文件</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cs="仿宋"/>
          <w:color w:val="000000"/>
          <w:szCs w:val="21"/>
        </w:rPr>
      </w:pPr>
      <w:r>
        <w:rPr>
          <w:rFonts w:hint="eastAsia" w:ascii="仿宋_GB2312" w:hAnsi="仿宋" w:eastAsia="仿宋_GB2312" w:cs="仿宋"/>
          <w:szCs w:val="21"/>
        </w:rPr>
        <w:t>4.1.3 未</w:t>
      </w:r>
      <w:r>
        <w:rPr>
          <w:rFonts w:hint="eastAsia" w:ascii="仿宋_GB2312" w:hAnsi="仿宋" w:eastAsia="仿宋_GB2312" w:cs="仿宋"/>
          <w:color w:val="000000"/>
          <w:szCs w:val="21"/>
        </w:rPr>
        <w:t>按</w:t>
      </w:r>
      <w:r>
        <w:rPr>
          <w:rFonts w:hint="eastAsia" w:ascii="仿宋_GB2312" w:hAnsi="仿宋" w:eastAsia="仿宋_GB2312" w:cs="仿宋"/>
          <w:color w:val="000000"/>
          <w:szCs w:val="21"/>
        </w:rPr>
        <w:fldChar w:fldCharType="begin"/>
      </w:r>
      <w:r>
        <w:rPr>
          <w:rFonts w:hint="eastAsia" w:ascii="仿宋_GB2312" w:hAnsi="仿宋" w:eastAsia="仿宋_GB2312" w:cs="仿宋"/>
          <w:color w:val="000000"/>
          <w:szCs w:val="21"/>
        </w:rPr>
        <w:instrText xml:space="preserve"> HYPERLINK \l "第二章第412项" </w:instrText>
      </w:r>
      <w:r>
        <w:rPr>
          <w:rFonts w:hint="eastAsia" w:ascii="仿宋_GB2312" w:hAnsi="仿宋" w:eastAsia="仿宋_GB2312" w:cs="仿宋"/>
          <w:color w:val="000000"/>
          <w:szCs w:val="21"/>
        </w:rPr>
        <w:fldChar w:fldCharType="separate"/>
      </w:r>
      <w:r>
        <w:rPr>
          <w:rStyle w:val="56"/>
          <w:rFonts w:hint="eastAsia" w:ascii="仿宋_GB2312" w:hAnsi="仿宋" w:eastAsia="仿宋_GB2312" w:cs="仿宋"/>
          <w:color w:val="000000"/>
          <w:szCs w:val="21"/>
        </w:rPr>
        <w:t>竞包人须知前附表4.1.1、4.1.2项</w:t>
      </w:r>
      <w:r>
        <w:rPr>
          <w:rFonts w:hint="eastAsia" w:ascii="仿宋_GB2312" w:hAnsi="仿宋" w:eastAsia="仿宋_GB2312" w:cs="仿宋"/>
          <w:color w:val="000000"/>
          <w:szCs w:val="21"/>
        </w:rPr>
        <w:fldChar w:fldCharType="end"/>
      </w:r>
      <w:r>
        <w:rPr>
          <w:rFonts w:hint="eastAsia" w:ascii="仿宋_GB2312" w:hAnsi="仿宋" w:eastAsia="仿宋_GB2312" w:cs="仿宋"/>
          <w:color w:val="000000"/>
          <w:szCs w:val="21"/>
        </w:rPr>
        <w:t>要求的，发包人应予拒收。</w:t>
      </w:r>
    </w:p>
    <w:p>
      <w:pPr>
        <w:pStyle w:val="4"/>
        <w:rPr>
          <w:rFonts w:hint="eastAsia" w:ascii="仿宋_GB2312" w:hAnsi="仿宋" w:eastAsia="仿宋_GB2312" w:cs="仿宋"/>
          <w:color w:val="000000"/>
        </w:rPr>
      </w:pPr>
      <w:r>
        <w:rPr>
          <w:rFonts w:hint="eastAsia" w:ascii="仿宋_GB2312" w:hAnsi="仿宋" w:eastAsia="仿宋_GB2312" w:cs="仿宋"/>
          <w:color w:val="000000"/>
        </w:rPr>
        <w:t>4.2  竞包文件的递交</w:t>
      </w:r>
      <w:bookmarkEnd w:id="309"/>
      <w:bookmarkEnd w:id="310"/>
      <w:bookmarkEnd w:id="311"/>
      <w:bookmarkEnd w:id="312"/>
      <w:bookmarkEnd w:id="313"/>
      <w:bookmarkEnd w:id="314"/>
      <w:bookmarkEnd w:id="315"/>
      <w:bookmarkEnd w:id="31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4.2.1竞包文件</w:t>
      </w:r>
      <w:r>
        <w:rPr>
          <w:rFonts w:hint="eastAsia" w:ascii="仿宋_GB2312" w:hAnsi="仿宋" w:eastAsia="仿宋_GB2312" w:cs="仿宋"/>
          <w:b/>
          <w:bCs/>
        </w:rPr>
        <w:t>（CA加密后的电子竞包文件）</w:t>
      </w:r>
      <w:r>
        <w:rPr>
          <w:rFonts w:hint="eastAsia" w:ascii="仿宋_GB2312" w:hAnsi="仿宋" w:eastAsia="仿宋_GB2312" w:cs="仿宋"/>
        </w:rPr>
        <w:t>：竞包人应在竞包截止时间前登陆湖州市公共资源交易网-交易主体登录-电子招投标交易平台上的投标文件递交模块上传CA加密后的电子竞包文件；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4.2.2 到竞包截止时间止，发包人收到的竞包文件（成功解密）少于2个的，发包人将依法重新组织发包。</w:t>
      </w:r>
    </w:p>
    <w:p>
      <w:pPr>
        <w:pStyle w:val="4"/>
        <w:rPr>
          <w:rFonts w:hint="eastAsia" w:ascii="仿宋_GB2312" w:hAnsi="仿宋" w:eastAsia="仿宋_GB2312" w:cs="仿宋"/>
        </w:rPr>
      </w:pPr>
      <w:bookmarkStart w:id="317" w:name="第二章第43项"/>
      <w:bookmarkStart w:id="318" w:name="_Toc246996202"/>
      <w:bookmarkStart w:id="319" w:name="_Toc152042334"/>
      <w:bookmarkStart w:id="320" w:name="_Toc247085716"/>
      <w:bookmarkStart w:id="321" w:name="_Toc179632576"/>
      <w:bookmarkStart w:id="322" w:name="_Toc246996945"/>
      <w:bookmarkStart w:id="323" w:name="_Toc144974526"/>
      <w:bookmarkStart w:id="324" w:name="_Toc152045558"/>
      <w:bookmarkStart w:id="325" w:name="_Toc449509681"/>
      <w:r>
        <w:rPr>
          <w:rFonts w:hint="eastAsia" w:ascii="仿宋_GB2312" w:hAnsi="仿宋" w:eastAsia="仿宋_GB2312" w:cs="仿宋"/>
        </w:rPr>
        <w:t>4.3</w:t>
      </w:r>
      <w:bookmarkEnd w:id="317"/>
      <w:r>
        <w:rPr>
          <w:rFonts w:hint="eastAsia" w:ascii="仿宋_GB2312" w:hAnsi="仿宋" w:eastAsia="仿宋_GB2312" w:cs="仿宋"/>
        </w:rPr>
        <w:t xml:space="preserve"> 竞包文件的修改与撤回</w:t>
      </w:r>
      <w:bookmarkEnd w:id="318"/>
      <w:bookmarkEnd w:id="319"/>
      <w:bookmarkEnd w:id="320"/>
      <w:bookmarkEnd w:id="321"/>
      <w:bookmarkEnd w:id="322"/>
      <w:bookmarkEnd w:id="323"/>
      <w:bookmarkEnd w:id="324"/>
      <w:bookmarkEnd w:id="32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4.3.1 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竞包人须知前附表2.2.2</w:t>
      </w:r>
      <w:r>
        <w:rPr>
          <w:rFonts w:hint="eastAsia" w:ascii="仿宋_GB2312" w:hAnsi="仿宋" w:eastAsia="仿宋_GB2312" w:cs="仿宋"/>
        </w:rPr>
        <w:fldChar w:fldCharType="end"/>
      </w:r>
      <w:r>
        <w:rPr>
          <w:rFonts w:hint="eastAsia" w:ascii="仿宋_GB2312" w:hAnsi="仿宋" w:eastAsia="仿宋_GB2312" w:cs="仿宋"/>
        </w:rPr>
        <w:t>项规定的竞包截止时间前，竞包人可以修改或撤回已递交的竞包文件。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4.3.2 竞包人撤回竞包文件的，应向发包人提交书面撤回通知，发包人按本章第3.4条相关规定退还已收取的竞包保证金。</w:t>
      </w:r>
    </w:p>
    <w:p>
      <w:pPr>
        <w:pStyle w:val="3"/>
        <w:rPr>
          <w:rFonts w:hint="eastAsia" w:ascii="仿宋_GB2312" w:hAnsi="仿宋" w:eastAsia="仿宋_GB2312" w:cs="仿宋"/>
        </w:rPr>
      </w:pPr>
      <w:bookmarkStart w:id="326" w:name="_Toc179632577"/>
      <w:bookmarkStart w:id="327" w:name="_Toc152042335"/>
      <w:bookmarkStart w:id="328" w:name="_Toc246996946"/>
      <w:bookmarkStart w:id="329" w:name="_Toc152045559"/>
      <w:bookmarkStart w:id="330" w:name="_Toc144974527"/>
      <w:bookmarkStart w:id="331" w:name="_Toc246996203"/>
      <w:bookmarkStart w:id="332" w:name="_Toc247085717"/>
      <w:bookmarkStart w:id="333" w:name="_Toc35508296"/>
      <w:r>
        <w:rPr>
          <w:rFonts w:hint="eastAsia" w:ascii="仿宋_GB2312" w:hAnsi="仿宋" w:eastAsia="仿宋_GB2312" w:cs="仿宋"/>
        </w:rPr>
        <w:t xml:space="preserve">5. </w:t>
      </w:r>
      <w:bookmarkEnd w:id="326"/>
      <w:bookmarkEnd w:id="327"/>
      <w:bookmarkEnd w:id="328"/>
      <w:bookmarkEnd w:id="329"/>
      <w:bookmarkEnd w:id="330"/>
      <w:bookmarkEnd w:id="331"/>
      <w:bookmarkEnd w:id="332"/>
      <w:r>
        <w:rPr>
          <w:rFonts w:hint="eastAsia" w:ascii="仿宋_GB2312" w:hAnsi="仿宋" w:eastAsia="仿宋_GB2312" w:cs="仿宋"/>
        </w:rPr>
        <w:t>竞包</w:t>
      </w:r>
      <w:r>
        <w:rPr>
          <w:rFonts w:hint="eastAsia" w:ascii="仿宋_GB2312" w:eastAsia="仿宋_GB2312"/>
        </w:rPr>
        <w:t>（采用远程不见面方式）</w:t>
      </w:r>
      <w:bookmarkEnd w:id="333"/>
    </w:p>
    <w:p>
      <w:pPr>
        <w:pStyle w:val="4"/>
        <w:rPr>
          <w:rFonts w:hint="eastAsia" w:ascii="仿宋_GB2312" w:hAnsi="仿宋" w:eastAsia="仿宋_GB2312" w:cs="仿宋"/>
        </w:rPr>
      </w:pPr>
      <w:bookmarkStart w:id="334" w:name="_Toc246996947"/>
      <w:bookmarkStart w:id="335" w:name="_Toc449509683"/>
      <w:bookmarkStart w:id="336" w:name="_Toc144974528"/>
      <w:bookmarkStart w:id="337" w:name="_Toc152042336"/>
      <w:bookmarkStart w:id="338" w:name="_Toc179632578"/>
      <w:bookmarkStart w:id="339" w:name="_Toc152045560"/>
      <w:bookmarkStart w:id="340" w:name="_Toc246996204"/>
      <w:bookmarkStart w:id="341" w:name="_Toc247085718"/>
      <w:r>
        <w:rPr>
          <w:rFonts w:hint="eastAsia" w:ascii="仿宋_GB2312" w:hAnsi="仿宋" w:eastAsia="仿宋_GB2312" w:cs="仿宋"/>
        </w:rPr>
        <w:t xml:space="preserve">5.1 </w:t>
      </w:r>
      <w:r>
        <w:rPr>
          <w:rFonts w:hint="eastAsia" w:ascii="仿宋_GB2312" w:hAnsi="仿宋" w:eastAsia="仿宋_GB2312" w:cs="仿宋"/>
          <w:lang w:eastAsia="zh-CN"/>
        </w:rPr>
        <w:t>竞包</w:t>
      </w:r>
      <w:r>
        <w:rPr>
          <w:rFonts w:hint="eastAsia" w:ascii="仿宋_GB2312" w:hAnsi="仿宋" w:eastAsia="仿宋_GB2312" w:cs="仿宋"/>
        </w:rPr>
        <w:t>时间和地点</w:t>
      </w:r>
      <w:bookmarkEnd w:id="334"/>
      <w:bookmarkEnd w:id="335"/>
      <w:bookmarkEnd w:id="336"/>
      <w:bookmarkEnd w:id="337"/>
      <w:bookmarkEnd w:id="338"/>
      <w:bookmarkEnd w:id="339"/>
      <w:bookmarkEnd w:id="340"/>
      <w:bookmarkEnd w:id="341"/>
    </w:p>
    <w:p>
      <w:pPr>
        <w:spacing w:line="400" w:lineRule="exact"/>
        <w:ind w:firstLine="420" w:firstLineChars="200"/>
        <w:rPr>
          <w:rFonts w:hint="eastAsia" w:ascii="仿宋_GB2312" w:hAnsi="仿宋" w:eastAsia="仿宋_GB2312" w:cs="仿宋"/>
          <w:color w:val="000000"/>
        </w:rPr>
      </w:pPr>
      <w:r>
        <w:rPr>
          <w:rFonts w:hint="eastAsia" w:ascii="仿宋_GB2312" w:hAnsi="仿宋" w:eastAsia="仿宋_GB2312" w:cs="仿宋"/>
          <w:color w:val="000000"/>
        </w:rPr>
        <w:t>5.1.1发包人在</w:t>
      </w:r>
      <w:bookmarkStart w:id="342" w:name="_Hlt453771229"/>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"第二章投标人须知前附表第222项"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竞包人须知前附表第2.2.2项</w:t>
      </w:r>
      <w:r>
        <w:rPr>
          <w:rFonts w:hint="eastAsia" w:ascii="仿宋_GB2312" w:hAnsi="仿宋" w:eastAsia="仿宋_GB2312" w:cs="仿宋"/>
          <w:color w:val="000000"/>
        </w:rPr>
        <w:fldChar w:fldCharType="end"/>
      </w:r>
      <w:bookmarkEnd w:id="342"/>
      <w:r>
        <w:rPr>
          <w:rFonts w:hint="eastAsia" w:ascii="仿宋_GB2312" w:hAnsi="仿宋" w:eastAsia="仿宋_GB2312" w:cs="仿宋"/>
          <w:color w:val="000000"/>
        </w:rPr>
        <w:t>规定的竞包截止时间（竞包时间）和</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竞包人须知前附表第5.1项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规定的地点公开竞包，</w:t>
      </w:r>
      <w:r>
        <w:rPr>
          <w:rFonts w:hint="eastAsia" w:ascii="仿宋_GB2312" w:eastAsia="仿宋_GB2312" w:cs="仿宋"/>
          <w:color w:val="000000"/>
        </w:rPr>
        <w:t>所有竞包人应在竞包截止时间前登陆网上开标大厅参加竞包会议</w:t>
      </w:r>
      <w:r>
        <w:rPr>
          <w:rFonts w:hint="eastAsia" w:ascii="仿宋_GB2312" w:hAnsi="仿宋" w:eastAsia="仿宋_GB2312" w:cs="仿宋"/>
          <w:color w:val="000000"/>
        </w:rPr>
        <w:t>，具体要求见</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w:t>
      </w:r>
      <w:bookmarkStart w:id="343" w:name="_Hlt449642495"/>
      <w:bookmarkStart w:id="344" w:name="_Hlt449642494"/>
      <w:r>
        <w:rPr>
          <w:rStyle w:val="56"/>
          <w:rFonts w:hint="eastAsia" w:ascii="仿宋_GB2312" w:hAnsi="仿宋" w:eastAsia="仿宋_GB2312" w:cs="仿宋"/>
          <w:color w:val="000000"/>
        </w:rPr>
        <w:t>表</w:t>
      </w:r>
      <w:bookmarkEnd w:id="343"/>
      <w:bookmarkEnd w:id="344"/>
      <w:r>
        <w:rPr>
          <w:rStyle w:val="56"/>
          <w:rFonts w:hint="eastAsia" w:ascii="仿宋_GB2312" w:hAnsi="仿宋" w:eastAsia="仿宋_GB2312" w:cs="仿宋"/>
          <w:color w:val="000000"/>
        </w:rPr>
        <w:t>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w:t>
      </w:r>
    </w:p>
    <w:p>
      <w:pPr>
        <w:pStyle w:val="4"/>
        <w:rPr>
          <w:rFonts w:hint="eastAsia" w:ascii="仿宋_GB2312" w:hAnsi="仿宋" w:eastAsia="仿宋_GB2312" w:cs="仿宋"/>
        </w:rPr>
      </w:pPr>
      <w:bookmarkStart w:id="345" w:name="_Toc144974529"/>
      <w:bookmarkStart w:id="346" w:name="_Toc152042337"/>
      <w:bookmarkStart w:id="347" w:name="_Toc246996948"/>
      <w:bookmarkStart w:id="348" w:name="_Toc179632579"/>
      <w:bookmarkStart w:id="349" w:name="_Toc247085719"/>
      <w:bookmarkStart w:id="350" w:name="_Toc152045561"/>
      <w:bookmarkStart w:id="351" w:name="_Toc449509684"/>
      <w:bookmarkStart w:id="352" w:name="_Toc246996205"/>
      <w:r>
        <w:rPr>
          <w:rFonts w:hint="eastAsia" w:ascii="仿宋_GB2312" w:hAnsi="仿宋" w:eastAsia="仿宋_GB2312" w:cs="仿宋"/>
        </w:rPr>
        <w:t xml:space="preserve">5.2 </w:t>
      </w:r>
      <w:r>
        <w:rPr>
          <w:rFonts w:hint="eastAsia" w:ascii="仿宋_GB2312" w:hAnsi="仿宋" w:eastAsia="仿宋_GB2312" w:cs="仿宋"/>
          <w:lang w:eastAsia="zh-CN"/>
        </w:rPr>
        <w:t>竞包</w:t>
      </w:r>
      <w:r>
        <w:rPr>
          <w:rFonts w:hint="eastAsia" w:ascii="仿宋_GB2312" w:hAnsi="仿宋" w:eastAsia="仿宋_GB2312" w:cs="仿宋"/>
        </w:rPr>
        <w:t>程序</w:t>
      </w:r>
      <w:bookmarkEnd w:id="345"/>
      <w:bookmarkEnd w:id="346"/>
      <w:bookmarkEnd w:id="347"/>
      <w:bookmarkEnd w:id="348"/>
      <w:bookmarkEnd w:id="349"/>
      <w:bookmarkEnd w:id="350"/>
      <w:bookmarkEnd w:id="351"/>
      <w:bookmarkEnd w:id="352"/>
    </w:p>
    <w:p>
      <w:pPr>
        <w:spacing w:line="400" w:lineRule="exact"/>
        <w:ind w:firstLine="420" w:firstLineChars="200"/>
        <w:rPr>
          <w:rFonts w:hint="eastAsia" w:ascii="仿宋_GB2312" w:hAnsi="仿宋" w:eastAsia="仿宋_GB2312" w:cs="仿宋"/>
        </w:rPr>
      </w:pPr>
      <w:bookmarkStart w:id="353" w:name="_Toc449509685"/>
      <w:r>
        <w:rPr>
          <w:rFonts w:hint="eastAsia" w:ascii="仿宋_GB2312" w:hAnsi="仿宋" w:eastAsia="仿宋_GB2312" w:cs="仿宋"/>
        </w:rPr>
        <w:t>主持人按下列程序进行竞包：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竞包文件解密顺序：上传竞包文件的先后顺序：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1、竞包截止前30分钟，由代理机构登录网上不见面开标大厅系统，做好网上不见面竞包准备；</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各竞包人应于竞包截止时间前使用加密锁自行登陆不见面开标大厅并完成在线签到，否则视为在线不到场，竞包文件开启解密时将被拒绝解密；竞包人的在线签到人员必须是竞包人的法定代表人或其委托的代理人，如签到人员与投标人的法定代表人或其委托的代理人不一致的，其竞包将按无效竞包处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3、竞包截止时间，由代理机构公布竞包人情况、解密要求、在线公布现场监督、见证人员；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4、发包人在竞包现场抽取发包文件中规定的最佳报价确定方式（A、B、C、D）；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5、竞包人需在系统开启竞包文件解密时间后30分钟内对竞包文件进行网上在线解密，未在规定时间内完成的，其竞包将被拒绝；</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6、发包人现场解密、竞包文件导入等全程操作；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7、对网上发竞包过程有异议的，竞包人应当直接在线提疑，同时由发包人在线进行回复；</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8、宣布竞包会议结束。</w:t>
      </w:r>
    </w:p>
    <w:p>
      <w:pPr>
        <w:pStyle w:val="4"/>
        <w:rPr>
          <w:rFonts w:hint="eastAsia" w:ascii="仿宋_GB2312" w:hAnsi="仿宋" w:eastAsia="仿宋_GB2312" w:cs="仿宋"/>
        </w:rPr>
      </w:pPr>
      <w:r>
        <w:rPr>
          <w:rFonts w:hint="eastAsia" w:ascii="仿宋_GB2312" w:hAnsi="仿宋" w:eastAsia="仿宋_GB2312" w:cs="仿宋"/>
        </w:rPr>
        <w:t xml:space="preserve">5.3 </w:t>
      </w:r>
      <w:r>
        <w:rPr>
          <w:rFonts w:hint="eastAsia" w:ascii="仿宋_GB2312" w:hAnsi="仿宋" w:eastAsia="仿宋_GB2312" w:cs="仿宋"/>
          <w:lang w:eastAsia="zh-CN"/>
        </w:rPr>
        <w:t>竞包</w:t>
      </w:r>
      <w:r>
        <w:rPr>
          <w:rFonts w:hint="eastAsia" w:ascii="仿宋_GB2312" w:hAnsi="仿宋" w:eastAsia="仿宋_GB2312" w:cs="仿宋"/>
        </w:rPr>
        <w:t>异议</w:t>
      </w:r>
      <w:bookmarkEnd w:id="353"/>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竞包人对竞包有异议的，应当在竞包现场提出，发包人当场作出答复，并制作记录。</w:t>
      </w:r>
    </w:p>
    <w:p>
      <w:pPr>
        <w:pStyle w:val="3"/>
        <w:rPr>
          <w:rFonts w:hint="eastAsia" w:ascii="仿宋_GB2312" w:hAnsi="仿宋" w:eastAsia="仿宋_GB2312" w:cs="仿宋"/>
        </w:rPr>
      </w:pPr>
      <w:bookmarkStart w:id="354" w:name="_Toc246996949"/>
      <w:bookmarkStart w:id="355" w:name="_Toc152045562"/>
      <w:bookmarkStart w:id="356" w:name="_Toc144974530"/>
      <w:bookmarkStart w:id="357" w:name="_Toc152042338"/>
      <w:bookmarkStart w:id="358" w:name="_Toc246996206"/>
      <w:bookmarkStart w:id="359" w:name="_Toc247085720"/>
      <w:bookmarkStart w:id="360" w:name="_Toc179632580"/>
      <w:bookmarkStart w:id="361" w:name="_Toc35508297"/>
      <w:r>
        <w:rPr>
          <w:rFonts w:hint="eastAsia" w:ascii="仿宋_GB2312" w:hAnsi="仿宋" w:eastAsia="仿宋_GB2312" w:cs="仿宋"/>
        </w:rPr>
        <w:t xml:space="preserve">6. </w:t>
      </w:r>
      <w:bookmarkEnd w:id="354"/>
      <w:bookmarkEnd w:id="355"/>
      <w:bookmarkEnd w:id="356"/>
      <w:bookmarkEnd w:id="357"/>
      <w:bookmarkEnd w:id="358"/>
      <w:bookmarkEnd w:id="359"/>
      <w:bookmarkEnd w:id="360"/>
      <w:r>
        <w:rPr>
          <w:rFonts w:hint="eastAsia" w:ascii="仿宋_GB2312" w:hAnsi="仿宋" w:eastAsia="仿宋_GB2312" w:cs="仿宋"/>
        </w:rPr>
        <w:t>评审</w:t>
      </w:r>
      <w:bookmarkEnd w:id="361"/>
    </w:p>
    <w:p>
      <w:pPr>
        <w:pStyle w:val="4"/>
        <w:rPr>
          <w:rFonts w:hint="eastAsia" w:ascii="仿宋_GB2312" w:hAnsi="仿宋" w:eastAsia="仿宋_GB2312" w:cs="仿宋"/>
        </w:rPr>
      </w:pPr>
      <w:bookmarkStart w:id="362" w:name="_Toc179632581"/>
      <w:bookmarkStart w:id="363" w:name="_Toc246996950"/>
      <w:bookmarkStart w:id="364" w:name="_Toc152042339"/>
      <w:bookmarkStart w:id="365" w:name="_Toc144974531"/>
      <w:bookmarkStart w:id="366" w:name="_Toc246996207"/>
      <w:bookmarkStart w:id="367" w:name="_Toc449509687"/>
      <w:bookmarkStart w:id="368" w:name="_Toc247085721"/>
      <w:bookmarkStart w:id="369" w:name="_Toc152045563"/>
      <w:r>
        <w:rPr>
          <w:rFonts w:hint="eastAsia" w:ascii="仿宋_GB2312" w:hAnsi="仿宋" w:eastAsia="仿宋_GB2312" w:cs="仿宋"/>
        </w:rPr>
        <w:t>6.1 评审委员会</w:t>
      </w:r>
      <w:bookmarkEnd w:id="362"/>
      <w:bookmarkEnd w:id="363"/>
      <w:bookmarkEnd w:id="364"/>
      <w:bookmarkEnd w:id="365"/>
      <w:bookmarkEnd w:id="366"/>
      <w:bookmarkEnd w:id="367"/>
      <w:bookmarkEnd w:id="368"/>
      <w:bookmarkEnd w:id="369"/>
    </w:p>
    <w:p>
      <w:pPr>
        <w:spacing w:line="360" w:lineRule="auto"/>
        <w:ind w:firstLine="420" w:firstLineChars="200"/>
        <w:rPr>
          <w:rFonts w:hint="eastAsia" w:ascii="仿宋_GB2312" w:hAnsi="仿宋" w:eastAsia="仿宋_GB2312"/>
        </w:rPr>
      </w:pPr>
      <w:bookmarkStart w:id="370" w:name="_Toc144974532"/>
      <w:bookmarkStart w:id="371" w:name="_Toc152045564"/>
      <w:bookmarkStart w:id="372" w:name="_Toc179632582"/>
      <w:bookmarkStart w:id="373" w:name="_Toc152042340"/>
      <w:bookmarkStart w:id="374" w:name="_Toc247085722"/>
      <w:bookmarkStart w:id="375" w:name="_Toc246996208"/>
      <w:bookmarkStart w:id="376" w:name="_Toc246996951"/>
      <w:bookmarkStart w:id="377" w:name="_Toc449509688"/>
      <w:r>
        <w:rPr>
          <w:rFonts w:hint="eastAsia" w:ascii="仿宋_GB2312" w:hAnsi="仿宋" w:eastAsia="仿宋_GB2312" w:cs="仿宋"/>
        </w:rPr>
        <w:t>6.1.1、</w:t>
      </w:r>
      <w:r>
        <w:rPr>
          <w:rFonts w:hint="eastAsia" w:ascii="仿宋_GB2312" w:hAnsi="仿宋" w:eastAsia="仿宋_GB2312"/>
        </w:rPr>
        <w:t>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spacing w:line="360" w:lineRule="auto"/>
        <w:ind w:firstLine="424" w:firstLineChars="202"/>
        <w:rPr>
          <w:rFonts w:hint="eastAsia" w:ascii="仿宋_GB2312" w:hAnsi="仿宋" w:eastAsia="仿宋_GB2312"/>
        </w:rPr>
      </w:pPr>
      <w:r>
        <w:rPr>
          <w:rFonts w:hint="eastAsia" w:ascii="仿宋_GB2312" w:hAnsi="仿宋" w:eastAsia="仿宋_GB2312"/>
        </w:rPr>
        <w:t>6.1.2 评审委员会成员有下列情形之一的，应当回避：</w:t>
      </w:r>
    </w:p>
    <w:p>
      <w:pPr>
        <w:spacing w:line="360" w:lineRule="auto"/>
        <w:ind w:firstLine="424" w:firstLineChars="202"/>
        <w:rPr>
          <w:rFonts w:hint="eastAsia" w:ascii="仿宋_GB2312" w:hAnsi="仿宋" w:eastAsia="仿宋_GB2312"/>
        </w:rPr>
      </w:pPr>
      <w:r>
        <w:rPr>
          <w:rFonts w:hint="eastAsia" w:ascii="仿宋_GB2312" w:hAnsi="仿宋" w:eastAsia="仿宋_GB2312"/>
        </w:rPr>
        <w:t>（1）竞包人或竞包人的主要负责人的近亲属；</w:t>
      </w:r>
    </w:p>
    <w:p>
      <w:pPr>
        <w:spacing w:line="360" w:lineRule="auto"/>
        <w:ind w:firstLine="424" w:firstLineChars="202"/>
        <w:rPr>
          <w:rFonts w:hint="eastAsia" w:ascii="仿宋_GB2312" w:hAnsi="仿宋" w:eastAsia="仿宋_GB2312"/>
        </w:rPr>
      </w:pPr>
      <w:r>
        <w:rPr>
          <w:rFonts w:hint="eastAsia" w:ascii="仿宋_GB2312" w:hAnsi="仿宋" w:eastAsia="仿宋_GB2312"/>
        </w:rPr>
        <w:t>（2）项目主管部门或者行政监督部门的人员；</w:t>
      </w:r>
    </w:p>
    <w:p>
      <w:pPr>
        <w:spacing w:line="360" w:lineRule="auto"/>
        <w:ind w:firstLine="424" w:firstLineChars="202"/>
        <w:rPr>
          <w:rFonts w:hint="eastAsia" w:ascii="仿宋_GB2312" w:hAnsi="仿宋" w:eastAsia="仿宋_GB2312"/>
        </w:rPr>
      </w:pPr>
      <w:r>
        <w:rPr>
          <w:rFonts w:hint="eastAsia" w:ascii="仿宋_GB2312" w:hAnsi="仿宋" w:eastAsia="仿宋_GB2312"/>
        </w:rPr>
        <w:t>（3）与竞包人有经济利益关系，可能影响对竞包公正评审的；</w:t>
      </w:r>
    </w:p>
    <w:p>
      <w:pPr>
        <w:spacing w:line="360" w:lineRule="auto"/>
        <w:ind w:firstLine="424" w:firstLineChars="202"/>
        <w:rPr>
          <w:rFonts w:hint="eastAsia" w:ascii="仿宋_GB2312" w:hAnsi="仿宋" w:eastAsia="仿宋_GB2312"/>
        </w:rPr>
      </w:pPr>
      <w:r>
        <w:rPr>
          <w:rFonts w:hint="eastAsia" w:ascii="仿宋_GB2312" w:hAnsi="仿宋" w:eastAsia="仿宋_GB2312"/>
        </w:rPr>
        <w:t>（4）曾因在发包、评审以及其他与发包竞包有关活动中从事违法行为而受过行政处罚或刑事处罚的。</w:t>
      </w:r>
    </w:p>
    <w:p>
      <w:pPr>
        <w:spacing w:line="360" w:lineRule="auto"/>
        <w:ind w:firstLine="424" w:firstLineChars="202"/>
        <w:rPr>
          <w:rFonts w:hint="eastAsia" w:ascii="仿宋_GB2312" w:hAnsi="仿宋" w:eastAsia="仿宋_GB2312"/>
        </w:rPr>
      </w:pPr>
      <w:r>
        <w:rPr>
          <w:rFonts w:hint="eastAsia" w:ascii="仿宋_GB2312" w:hAnsi="仿宋" w:eastAsia="仿宋_GB2312"/>
        </w:rPr>
        <w:t>（5）与竞包人有其他利害关系的。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6.1.3、参加评审的人员应该严格遵守国家有关保密的法律、法规和规定，并接受发包管理机构和有关部门的监督；</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6.1.4、根据发包文件精神，参加评审的有关工作人员应对整个评审、决标过程保密，不得泄露；</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6.1.5、通讯工具管理：在评审期间，每个评委的手机统一存放；</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6.1.6、在评审期间，任何人不允许把竞包文件及其汇总材料带出评审指定地点，材料应有专人保管和发放，评委完成评审时应如数、及时归还；</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6.1.7、竞包人对发包人和评委施加影响的任何行为，都将被取消承包资格。</w:t>
      </w:r>
    </w:p>
    <w:p>
      <w:pPr>
        <w:pStyle w:val="4"/>
        <w:rPr>
          <w:rFonts w:hint="eastAsia" w:ascii="仿宋_GB2312" w:hAnsi="仿宋" w:eastAsia="仿宋_GB2312" w:cs="仿宋"/>
        </w:rPr>
      </w:pPr>
      <w:r>
        <w:rPr>
          <w:rFonts w:hint="eastAsia" w:ascii="仿宋_GB2312" w:hAnsi="仿宋" w:eastAsia="仿宋_GB2312" w:cs="仿宋"/>
        </w:rPr>
        <w:t>6.2 评审原则</w:t>
      </w:r>
      <w:bookmarkEnd w:id="370"/>
      <w:bookmarkEnd w:id="371"/>
      <w:bookmarkEnd w:id="372"/>
      <w:bookmarkEnd w:id="373"/>
      <w:bookmarkEnd w:id="374"/>
      <w:bookmarkEnd w:id="375"/>
      <w:bookmarkEnd w:id="376"/>
      <w:bookmarkEnd w:id="37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评审活动遵循公平、公正、科学和择优的原则。</w:t>
      </w:r>
    </w:p>
    <w:p>
      <w:pPr>
        <w:pStyle w:val="4"/>
        <w:rPr>
          <w:rFonts w:hint="eastAsia" w:ascii="仿宋_GB2312" w:hAnsi="仿宋" w:eastAsia="仿宋_GB2312" w:cs="仿宋"/>
        </w:rPr>
      </w:pPr>
      <w:bookmarkStart w:id="378" w:name="_Toc179632583"/>
      <w:bookmarkStart w:id="379" w:name="_Toc247085723"/>
      <w:bookmarkStart w:id="380" w:name="_Toc449509689"/>
      <w:bookmarkStart w:id="381" w:name="_Toc152045565"/>
      <w:bookmarkStart w:id="382" w:name="_Toc152042341"/>
      <w:bookmarkStart w:id="383" w:name="_Toc144974533"/>
      <w:bookmarkStart w:id="384" w:name="_Toc246996209"/>
      <w:bookmarkStart w:id="385" w:name="_Toc246996952"/>
      <w:r>
        <w:rPr>
          <w:rFonts w:hint="eastAsia" w:ascii="仿宋_GB2312" w:hAnsi="仿宋" w:eastAsia="仿宋_GB2312" w:cs="仿宋"/>
        </w:rPr>
        <w:t xml:space="preserve">6.3 </w:t>
      </w:r>
      <w:bookmarkEnd w:id="378"/>
      <w:bookmarkEnd w:id="379"/>
      <w:bookmarkEnd w:id="380"/>
      <w:bookmarkEnd w:id="381"/>
      <w:bookmarkEnd w:id="382"/>
      <w:bookmarkEnd w:id="383"/>
      <w:bookmarkEnd w:id="384"/>
      <w:bookmarkEnd w:id="385"/>
      <w:r>
        <w:rPr>
          <w:rFonts w:hint="eastAsia" w:ascii="仿宋_GB2312" w:hAnsi="仿宋" w:eastAsia="仿宋_GB2312" w:cs="仿宋"/>
        </w:rPr>
        <w:t>评审</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评审委员会按照第三章“评审办法”规定的方法、评审因素、标准和程序对竞包文件进行评审。第三章“评审办法”没有规定的方法、评审因素和标准，不作为评审依据。</w:t>
      </w:r>
    </w:p>
    <w:p>
      <w:pPr>
        <w:pStyle w:val="3"/>
        <w:rPr>
          <w:rFonts w:hint="eastAsia" w:ascii="仿宋_GB2312" w:hAnsi="仿宋" w:eastAsia="仿宋_GB2312" w:cs="仿宋"/>
        </w:rPr>
      </w:pPr>
      <w:bookmarkStart w:id="386" w:name="_Toc35508298"/>
      <w:bookmarkStart w:id="387" w:name="_Toc144974534"/>
      <w:bookmarkStart w:id="388" w:name="_Toc246996210"/>
      <w:bookmarkStart w:id="389" w:name="_Toc179632584"/>
      <w:bookmarkStart w:id="390" w:name="_Toc246996953"/>
      <w:bookmarkStart w:id="391" w:name="_Toc152045566"/>
      <w:bookmarkStart w:id="392" w:name="_Toc247085724"/>
      <w:bookmarkStart w:id="393" w:name="_Toc152042342"/>
      <w:r>
        <w:rPr>
          <w:rFonts w:hint="eastAsia" w:ascii="仿宋_GB2312" w:hAnsi="仿宋" w:eastAsia="仿宋_GB2312" w:cs="仿宋"/>
        </w:rPr>
        <w:t>7. 合同授予</w:t>
      </w:r>
      <w:bookmarkEnd w:id="386"/>
      <w:bookmarkEnd w:id="387"/>
      <w:bookmarkEnd w:id="388"/>
      <w:bookmarkEnd w:id="389"/>
      <w:bookmarkEnd w:id="390"/>
      <w:bookmarkEnd w:id="391"/>
      <w:bookmarkEnd w:id="392"/>
      <w:bookmarkEnd w:id="393"/>
    </w:p>
    <w:p>
      <w:pPr>
        <w:pStyle w:val="4"/>
        <w:rPr>
          <w:rFonts w:hint="eastAsia" w:ascii="仿宋_GB2312" w:hAnsi="仿宋" w:eastAsia="仿宋_GB2312" w:cs="仿宋"/>
        </w:rPr>
      </w:pPr>
      <w:bookmarkStart w:id="394" w:name="_Toc179632585"/>
      <w:bookmarkStart w:id="395" w:name="_Toc449509691"/>
      <w:bookmarkStart w:id="396" w:name="_Toc247085725"/>
      <w:bookmarkStart w:id="397" w:name="_Toc246996211"/>
      <w:bookmarkStart w:id="398" w:name="_Toc152042343"/>
      <w:bookmarkStart w:id="399" w:name="_Toc246996954"/>
      <w:bookmarkStart w:id="400" w:name="_Toc144974535"/>
      <w:bookmarkStart w:id="401" w:name="_Toc152045567"/>
      <w:r>
        <w:rPr>
          <w:rFonts w:hint="eastAsia" w:ascii="仿宋_GB2312" w:hAnsi="仿宋" w:eastAsia="仿宋_GB2312" w:cs="仿宋"/>
        </w:rPr>
        <w:t>7.1 定</w:t>
      </w:r>
      <w:r>
        <w:rPr>
          <w:rFonts w:hint="eastAsia" w:ascii="仿宋_GB2312" w:hAnsi="仿宋" w:eastAsia="仿宋_GB2312" w:cs="仿宋"/>
          <w:lang w:eastAsia="zh-CN"/>
        </w:rPr>
        <w:t>包</w:t>
      </w:r>
      <w:r>
        <w:rPr>
          <w:rFonts w:hint="eastAsia" w:ascii="仿宋_GB2312" w:hAnsi="仿宋" w:eastAsia="仿宋_GB2312" w:cs="仿宋"/>
        </w:rPr>
        <w:t>方式</w:t>
      </w:r>
      <w:bookmarkEnd w:id="394"/>
      <w:bookmarkEnd w:id="395"/>
      <w:bookmarkEnd w:id="396"/>
      <w:bookmarkEnd w:id="397"/>
      <w:bookmarkEnd w:id="398"/>
      <w:bookmarkEnd w:id="399"/>
      <w:bookmarkEnd w:id="400"/>
      <w:bookmarkEnd w:id="401"/>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7.1.2 评审委员会完成评审后，应当向发包人提交书面评审报告。</w:t>
      </w:r>
    </w:p>
    <w:p>
      <w:pPr>
        <w:spacing w:line="400" w:lineRule="exact"/>
        <w:ind w:firstLine="422" w:firstLineChars="200"/>
        <w:rPr>
          <w:rFonts w:hint="eastAsia" w:ascii="仿宋_GB2312" w:hAnsi="仿宋" w:eastAsia="仿宋_GB2312" w:cs="仿宋"/>
          <w:b/>
          <w:bCs/>
        </w:rPr>
      </w:pPr>
      <w:r>
        <w:rPr>
          <w:rFonts w:hint="eastAsia" w:ascii="仿宋_GB2312" w:hAnsi="仿宋" w:eastAsia="仿宋_GB2312" w:cs="仿宋"/>
          <w:b/>
          <w:bCs/>
        </w:rPr>
        <w:t>7.1.3发包人在定标前须对拟承包单位及拟派项目负责人的行贿犯罪记录进行查询。</w:t>
      </w:r>
    </w:p>
    <w:p>
      <w:pPr>
        <w:spacing w:line="400" w:lineRule="exact"/>
        <w:ind w:firstLine="422" w:firstLineChars="200"/>
        <w:rPr>
          <w:rFonts w:hint="eastAsia" w:ascii="仿宋_GB2312" w:hAnsi="仿宋" w:eastAsia="仿宋_GB2312" w:cs="仿宋"/>
          <w:b/>
          <w:bCs/>
        </w:rPr>
      </w:pPr>
      <w:r>
        <w:rPr>
          <w:rFonts w:hint="eastAsia" w:ascii="仿宋_GB2312" w:hAnsi="仿宋" w:eastAsia="仿宋_GB2312" w:cs="仿宋"/>
          <w:b/>
          <w:bCs/>
        </w:rPr>
        <w:t>查询网址：中国裁判文书网（http://wenshu.court.gov.cn/）。</w:t>
      </w:r>
    </w:p>
    <w:p>
      <w:pPr>
        <w:pStyle w:val="4"/>
        <w:rPr>
          <w:rFonts w:hint="eastAsia" w:ascii="仿宋_GB2312" w:hAnsi="仿宋" w:eastAsia="仿宋_GB2312" w:cs="仿宋"/>
        </w:rPr>
      </w:pPr>
      <w:bookmarkStart w:id="402" w:name="_Toc449509692"/>
      <w:r>
        <w:rPr>
          <w:rFonts w:hint="eastAsia" w:ascii="仿宋_GB2312" w:hAnsi="仿宋" w:eastAsia="仿宋_GB2312" w:cs="仿宋"/>
        </w:rPr>
        <w:t xml:space="preserve">7.2 </w:t>
      </w:r>
      <w:r>
        <w:rPr>
          <w:rFonts w:hint="eastAsia" w:ascii="仿宋_GB2312" w:hAnsi="仿宋" w:eastAsia="仿宋_GB2312" w:cs="仿宋"/>
          <w:lang w:eastAsia="zh-CN"/>
        </w:rPr>
        <w:t>承包候选人</w:t>
      </w:r>
      <w:r>
        <w:rPr>
          <w:rFonts w:hint="eastAsia" w:ascii="仿宋_GB2312" w:hAnsi="仿宋" w:eastAsia="仿宋_GB2312" w:cs="仿宋"/>
        </w:rPr>
        <w:t>公示</w:t>
      </w:r>
      <w:bookmarkEnd w:id="40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7.2.1发包人在竞包人须知前附表规定的媒介公示评审结果。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7.2.2发包人自收到评审报告之日起3日内公示所有承包候选人，公示期限不得少于3日。</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竞包人或者其他利害关系人对依法必须进行发包的项目的评审结果有异议的，应当在承包候选人公示期间提出。发包人应当自收到异议之日起3日内作出答复；作出答复前，应当暂停发包竞包活动。</w:t>
      </w:r>
    </w:p>
    <w:p>
      <w:pPr>
        <w:pStyle w:val="4"/>
        <w:rPr>
          <w:rFonts w:hint="eastAsia" w:ascii="仿宋_GB2312" w:hAnsi="仿宋" w:eastAsia="仿宋_GB2312" w:cs="仿宋"/>
        </w:rPr>
      </w:pPr>
      <w:bookmarkStart w:id="403" w:name="_Toc449509693"/>
      <w:bookmarkStart w:id="404" w:name="_Toc144974536"/>
      <w:bookmarkStart w:id="405" w:name="_Toc247085726"/>
      <w:bookmarkStart w:id="406" w:name="_Toc246996212"/>
      <w:bookmarkStart w:id="407" w:name="_Toc246996955"/>
      <w:bookmarkStart w:id="408" w:name="_Toc179632586"/>
      <w:bookmarkStart w:id="409" w:name="_Toc152045568"/>
      <w:bookmarkStart w:id="410" w:name="_Toc152042344"/>
      <w:r>
        <w:rPr>
          <w:rFonts w:hint="eastAsia" w:ascii="仿宋_GB2312" w:hAnsi="仿宋" w:eastAsia="仿宋_GB2312" w:cs="仿宋"/>
        </w:rPr>
        <w:t>7.3 承包通知</w:t>
      </w:r>
      <w:bookmarkEnd w:id="403"/>
      <w:bookmarkEnd w:id="404"/>
      <w:bookmarkEnd w:id="405"/>
      <w:bookmarkEnd w:id="406"/>
      <w:bookmarkEnd w:id="407"/>
      <w:bookmarkEnd w:id="408"/>
      <w:bookmarkEnd w:id="409"/>
      <w:bookmarkEnd w:id="410"/>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pacing w:line="400" w:lineRule="exact"/>
        <w:ind w:firstLine="424" w:firstLineChars="202"/>
        <w:rPr>
          <w:rFonts w:hint="eastAsia" w:ascii="仿宋_GB2312" w:hAnsi="仿宋" w:eastAsia="仿宋_GB2312" w:cs="仿宋"/>
        </w:rPr>
      </w:pPr>
      <w:r>
        <w:rPr>
          <w:rFonts w:hint="eastAsia" w:ascii="仿宋_GB2312" w:hAnsi="仿宋" w:eastAsia="仿宋_GB2312" w:cs="仿宋"/>
        </w:rPr>
        <w:t>7.3.2在本章第3.3款规定的竞包有效期内，发包人以书面形式向承包人发出成交通知书，同时将成交结果公告发布在湖州市公共资源交易信息网</w:t>
      </w:r>
      <w:r>
        <w:rPr>
          <w:rFonts w:hint="eastAsia" w:ascii="仿宋_GB2312" w:hAnsi="仿宋" w:eastAsia="仿宋_GB2312" w:cs="仿宋"/>
        </w:rPr>
        <w:fldChar w:fldCharType="begin"/>
      </w:r>
      <w:r>
        <w:rPr>
          <w:rFonts w:hint="eastAsia" w:ascii="仿宋_GB2312" w:hAnsi="仿宋" w:eastAsia="仿宋_GB2312" w:cs="仿宋"/>
        </w:rPr>
        <w:instrText xml:space="preserve"> HYPERLINK "http://49.4.53.110/HZfront/jcjs/）的方式通知未承包的竞包人。" </w:instrText>
      </w:r>
      <w:r>
        <w:rPr>
          <w:rFonts w:hint="eastAsia" w:ascii="仿宋_GB2312" w:hAnsi="仿宋" w:eastAsia="仿宋_GB2312" w:cs="仿宋"/>
        </w:rPr>
        <w:fldChar w:fldCharType="separate"/>
      </w:r>
      <w:r>
        <w:rPr>
          <w:rFonts w:hint="eastAsia" w:ascii="仿宋_GB2312" w:hAnsi="仿宋" w:eastAsia="仿宋_GB2312" w:cs="仿宋"/>
        </w:rPr>
        <w:t>的方式通知未承包的竞包人。</w:t>
      </w:r>
      <w:r>
        <w:rPr>
          <w:rFonts w:hint="eastAsia" w:ascii="仿宋_GB2312" w:hAnsi="仿宋" w:eastAsia="仿宋_GB2312" w:cs="仿宋"/>
        </w:rPr>
        <w:fldChar w:fldCharType="end"/>
      </w:r>
    </w:p>
    <w:p>
      <w:pPr>
        <w:pStyle w:val="4"/>
        <w:rPr>
          <w:rFonts w:hint="eastAsia" w:ascii="仿宋_GB2312" w:hAnsi="仿宋" w:eastAsia="仿宋_GB2312" w:cs="仿宋"/>
        </w:rPr>
      </w:pPr>
      <w:bookmarkStart w:id="411" w:name="_Toc246996956"/>
      <w:bookmarkStart w:id="412" w:name="_Toc247085727"/>
      <w:bookmarkStart w:id="413" w:name="_Toc152045569"/>
      <w:bookmarkStart w:id="414" w:name="_Toc179632587"/>
      <w:bookmarkStart w:id="415" w:name="_Toc449509694"/>
      <w:bookmarkStart w:id="416" w:name="_Toc246996213"/>
      <w:bookmarkStart w:id="417" w:name="_Toc152042345"/>
      <w:bookmarkStart w:id="418" w:name="_Toc144974537"/>
      <w:r>
        <w:rPr>
          <w:rFonts w:hint="eastAsia" w:ascii="仿宋_GB2312" w:hAnsi="仿宋" w:eastAsia="仿宋_GB2312" w:cs="仿宋"/>
        </w:rPr>
        <w:t>7.4 履约担保</w:t>
      </w:r>
      <w:bookmarkEnd w:id="411"/>
      <w:bookmarkEnd w:id="412"/>
      <w:bookmarkEnd w:id="413"/>
      <w:bookmarkEnd w:id="414"/>
      <w:bookmarkEnd w:id="415"/>
      <w:bookmarkEnd w:id="416"/>
      <w:bookmarkEnd w:id="417"/>
      <w:bookmarkEnd w:id="41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w:t>
      </w:r>
      <w:r>
        <w:rPr>
          <w:rFonts w:hint="eastAsia" w:ascii="仿宋_GB2312" w:hAnsi="仿宋" w:eastAsia="仿宋_GB2312" w:cs="仿宋"/>
          <w:b/>
          <w:bCs/>
        </w:rPr>
        <w:t>5%</w:t>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7.4.2 承包人不能按本章第7.4.1项要求提交履约担保的，视为放弃承包，其竞包保证金不予退还，给发包人造成的损失超过竞包保证金数额的，承包人还应当对超过部分予以赔偿。</w:t>
      </w:r>
    </w:p>
    <w:p>
      <w:pPr>
        <w:pStyle w:val="4"/>
        <w:rPr>
          <w:rFonts w:hint="eastAsia" w:ascii="仿宋_GB2312" w:hAnsi="仿宋" w:eastAsia="仿宋_GB2312" w:cs="仿宋"/>
        </w:rPr>
      </w:pPr>
      <w:bookmarkStart w:id="419" w:name="_Toc179632588"/>
      <w:bookmarkStart w:id="420" w:name="_Toc449509695"/>
      <w:bookmarkStart w:id="421" w:name="_Toc246996214"/>
      <w:bookmarkStart w:id="422" w:name="_Toc247085728"/>
      <w:bookmarkStart w:id="423" w:name="_Toc246996957"/>
      <w:bookmarkStart w:id="424" w:name="_Toc152042346"/>
      <w:bookmarkStart w:id="425" w:name="_Toc152045570"/>
      <w:bookmarkStart w:id="426" w:name="_Toc144974538"/>
      <w:r>
        <w:rPr>
          <w:rFonts w:hint="eastAsia" w:ascii="仿宋_GB2312" w:hAnsi="仿宋" w:eastAsia="仿宋_GB2312" w:cs="仿宋"/>
        </w:rPr>
        <w:t>7.5 签订合同</w:t>
      </w:r>
      <w:bookmarkEnd w:id="419"/>
      <w:bookmarkEnd w:id="420"/>
      <w:bookmarkEnd w:id="421"/>
      <w:bookmarkEnd w:id="422"/>
      <w:bookmarkEnd w:id="423"/>
      <w:bookmarkEnd w:id="424"/>
      <w:bookmarkEnd w:id="425"/>
      <w:bookmarkEnd w:id="42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7.5.1发包人和承包人应当自成交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7.5.2 发出成交通知书后，发包人无正当理由拒签合同的，发包人向承包人退还竞包保证金；给承包人造成损失的，还应当赔偿损失。</w:t>
      </w:r>
    </w:p>
    <w:p>
      <w:pPr>
        <w:pStyle w:val="3"/>
        <w:rPr>
          <w:rFonts w:hint="eastAsia" w:ascii="仿宋_GB2312" w:hAnsi="仿宋" w:eastAsia="仿宋_GB2312" w:cs="仿宋"/>
        </w:rPr>
      </w:pPr>
      <w:bookmarkStart w:id="427" w:name="_Toc35508299"/>
      <w:r>
        <w:rPr>
          <w:rFonts w:hint="eastAsia" w:ascii="仿宋_GB2312" w:hAnsi="仿宋" w:eastAsia="仿宋_GB2312" w:cs="仿宋"/>
        </w:rPr>
        <w:t>8. 纪律和监督</w:t>
      </w:r>
      <w:bookmarkEnd w:id="427"/>
    </w:p>
    <w:p>
      <w:pPr>
        <w:pStyle w:val="4"/>
        <w:rPr>
          <w:rFonts w:hint="eastAsia" w:ascii="仿宋_GB2312" w:hAnsi="仿宋" w:eastAsia="仿宋_GB2312" w:cs="仿宋"/>
        </w:rPr>
      </w:pPr>
      <w:bookmarkStart w:id="428" w:name="_Toc296590983"/>
      <w:bookmarkStart w:id="429" w:name="_Toc144974543"/>
      <w:bookmarkStart w:id="430" w:name="_Toc449509697"/>
      <w:bookmarkStart w:id="431" w:name="_Toc247085733"/>
      <w:bookmarkStart w:id="432" w:name="_Toc246996219"/>
      <w:bookmarkStart w:id="433" w:name="_Toc246996962"/>
      <w:bookmarkStart w:id="434" w:name="_Toc179632593"/>
      <w:bookmarkStart w:id="435" w:name="_Toc152045575"/>
      <w:bookmarkStart w:id="436" w:name="_Toc152042351"/>
      <w:r>
        <w:rPr>
          <w:rFonts w:hint="eastAsia" w:ascii="仿宋_GB2312" w:hAnsi="仿宋" w:eastAsia="仿宋_GB2312" w:cs="仿宋"/>
        </w:rPr>
        <w:t>8.1 对发包人的纪律要求</w:t>
      </w:r>
      <w:bookmarkEnd w:id="428"/>
      <w:bookmarkEnd w:id="429"/>
      <w:bookmarkEnd w:id="430"/>
      <w:bookmarkEnd w:id="431"/>
      <w:bookmarkEnd w:id="432"/>
      <w:bookmarkEnd w:id="433"/>
      <w:bookmarkEnd w:id="434"/>
      <w:bookmarkEnd w:id="435"/>
      <w:bookmarkEnd w:id="43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发包人不得泄漏发包竞包活动中应当保密的情况和资料，不得与竞包人串通损害国家利益、社会公共利益或者他人合法权益。</w:t>
      </w:r>
    </w:p>
    <w:p>
      <w:pPr>
        <w:pStyle w:val="4"/>
        <w:rPr>
          <w:rFonts w:hint="eastAsia" w:ascii="仿宋_GB2312" w:hAnsi="仿宋" w:eastAsia="仿宋_GB2312" w:cs="仿宋"/>
        </w:rPr>
      </w:pPr>
      <w:bookmarkStart w:id="437" w:name="_Toc152042352"/>
      <w:bookmarkStart w:id="438" w:name="_Toc449509698"/>
      <w:bookmarkStart w:id="439" w:name="_Toc152045576"/>
      <w:bookmarkStart w:id="440" w:name="_Toc179632594"/>
      <w:bookmarkStart w:id="441" w:name="_Toc246996963"/>
      <w:bookmarkStart w:id="442" w:name="_Toc247085734"/>
      <w:bookmarkStart w:id="443" w:name="_Toc144974544"/>
      <w:bookmarkStart w:id="444" w:name="_Toc246996220"/>
      <w:r>
        <w:rPr>
          <w:rFonts w:hint="eastAsia" w:ascii="仿宋_GB2312" w:hAnsi="仿宋" w:eastAsia="仿宋_GB2312" w:cs="仿宋"/>
        </w:rPr>
        <w:t>8.2 对竞包人的纪律要求</w:t>
      </w:r>
      <w:bookmarkEnd w:id="437"/>
      <w:bookmarkEnd w:id="438"/>
      <w:bookmarkEnd w:id="439"/>
      <w:bookmarkEnd w:id="440"/>
      <w:bookmarkEnd w:id="441"/>
      <w:bookmarkEnd w:id="442"/>
      <w:bookmarkEnd w:id="443"/>
      <w:bookmarkEnd w:id="444"/>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4"/>
        <w:rPr>
          <w:rFonts w:hint="eastAsia" w:ascii="仿宋_GB2312" w:hAnsi="仿宋" w:eastAsia="仿宋_GB2312" w:cs="仿宋"/>
        </w:rPr>
      </w:pPr>
      <w:bookmarkStart w:id="445" w:name="_Toc449509699"/>
      <w:bookmarkStart w:id="446" w:name="_Toc247085735"/>
      <w:bookmarkStart w:id="447" w:name="_Toc152042353"/>
      <w:bookmarkStart w:id="448" w:name="_Toc179632595"/>
      <w:bookmarkStart w:id="449" w:name="_Toc144974545"/>
      <w:bookmarkStart w:id="450" w:name="_Toc152045577"/>
      <w:bookmarkStart w:id="451" w:name="_Toc246996221"/>
      <w:bookmarkStart w:id="452" w:name="_Toc246996964"/>
      <w:r>
        <w:rPr>
          <w:rFonts w:hint="eastAsia" w:ascii="仿宋_GB2312" w:hAnsi="仿宋" w:eastAsia="仿宋_GB2312" w:cs="仿宋"/>
        </w:rPr>
        <w:t>8.3 对评审委员会成员的纪律要求</w:t>
      </w:r>
      <w:bookmarkEnd w:id="445"/>
      <w:bookmarkEnd w:id="446"/>
      <w:bookmarkEnd w:id="447"/>
      <w:bookmarkEnd w:id="448"/>
      <w:bookmarkEnd w:id="449"/>
      <w:bookmarkEnd w:id="450"/>
      <w:bookmarkEnd w:id="451"/>
      <w:bookmarkEnd w:id="45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4"/>
        <w:rPr>
          <w:rFonts w:hint="eastAsia" w:ascii="仿宋_GB2312" w:hAnsi="仿宋" w:eastAsia="仿宋_GB2312" w:cs="仿宋"/>
        </w:rPr>
      </w:pPr>
      <w:bookmarkStart w:id="453" w:name="_Toc152042354"/>
      <w:bookmarkStart w:id="454" w:name="_Toc152045578"/>
      <w:bookmarkStart w:id="455" w:name="_Toc246996965"/>
      <w:bookmarkStart w:id="456" w:name="_Toc247085736"/>
      <w:bookmarkStart w:id="457" w:name="_Toc449509700"/>
      <w:bookmarkStart w:id="458" w:name="_Toc246996222"/>
      <w:bookmarkStart w:id="459" w:name="_Toc179632596"/>
      <w:bookmarkStart w:id="460" w:name="_Toc144974546"/>
      <w:r>
        <w:rPr>
          <w:rFonts w:hint="eastAsia" w:ascii="仿宋_GB2312" w:hAnsi="仿宋" w:eastAsia="仿宋_GB2312" w:cs="仿宋"/>
        </w:rPr>
        <w:t>8.4 对与评审活动有关的工作人员的纪律要求</w:t>
      </w:r>
      <w:bookmarkEnd w:id="453"/>
      <w:bookmarkEnd w:id="454"/>
      <w:bookmarkEnd w:id="455"/>
      <w:bookmarkEnd w:id="456"/>
      <w:bookmarkEnd w:id="457"/>
      <w:bookmarkEnd w:id="458"/>
      <w:bookmarkEnd w:id="459"/>
    </w:p>
    <w:p>
      <w:pPr>
        <w:spacing w:line="400" w:lineRule="exact"/>
        <w:ind w:firstLine="420" w:firstLineChars="200"/>
        <w:rPr>
          <w:rFonts w:hint="eastAsia" w:ascii="仿宋_GB2312" w:hAnsi="仿宋" w:eastAsia="仿宋_GB2312" w:cs="仿宋"/>
        </w:rPr>
      </w:pPr>
      <w:bookmarkStart w:id="461" w:name="_Toc152042355"/>
      <w:r>
        <w:rPr>
          <w:rFonts w:hint="eastAsia" w:ascii="仿宋_GB2312" w:hAnsi="仿宋" w:eastAsia="仿宋_GB2312" w:cs="仿宋"/>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1"/>
    </w:p>
    <w:p>
      <w:pPr>
        <w:pStyle w:val="4"/>
        <w:rPr>
          <w:rFonts w:hint="eastAsia" w:ascii="仿宋_GB2312" w:hAnsi="仿宋" w:eastAsia="仿宋_GB2312" w:cs="仿宋"/>
        </w:rPr>
      </w:pPr>
      <w:bookmarkStart w:id="462" w:name="_Toc246996966"/>
      <w:bookmarkStart w:id="463" w:name="_Toc449509701"/>
      <w:bookmarkStart w:id="464" w:name="_Toc179632597"/>
      <w:bookmarkStart w:id="465" w:name="_Toc152045579"/>
      <w:bookmarkStart w:id="466" w:name="_Toc247085737"/>
      <w:bookmarkStart w:id="467" w:name="_Toc152042356"/>
      <w:bookmarkStart w:id="468" w:name="_Toc246996223"/>
      <w:r>
        <w:rPr>
          <w:rFonts w:hint="eastAsia" w:ascii="仿宋_GB2312" w:hAnsi="仿宋" w:eastAsia="仿宋_GB2312" w:cs="仿宋"/>
        </w:rPr>
        <w:t>8.5 投诉</w:t>
      </w:r>
      <w:bookmarkEnd w:id="460"/>
      <w:bookmarkEnd w:id="462"/>
      <w:bookmarkEnd w:id="463"/>
      <w:bookmarkEnd w:id="464"/>
      <w:bookmarkEnd w:id="465"/>
      <w:bookmarkEnd w:id="466"/>
      <w:bookmarkEnd w:id="467"/>
      <w:bookmarkEnd w:id="46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竞包人和其他利害关系人认为本次发包活动违反法律、法规和规章规定的，有权按规定程序向发包人的纪检或分管发竞包监督部门投诉。</w:t>
      </w:r>
    </w:p>
    <w:p>
      <w:pPr>
        <w:pStyle w:val="3"/>
        <w:rPr>
          <w:rFonts w:hint="eastAsia" w:ascii="仿宋_GB2312" w:hAnsi="仿宋" w:eastAsia="仿宋_GB2312" w:cs="仿宋"/>
        </w:rPr>
      </w:pPr>
      <w:bookmarkStart w:id="469" w:name="_Toc246996224"/>
      <w:bookmarkStart w:id="470" w:name="_Toc152042357"/>
      <w:bookmarkStart w:id="471" w:name="_Toc179632598"/>
      <w:bookmarkStart w:id="472" w:name="_Toc247085738"/>
      <w:bookmarkStart w:id="473" w:name="_Toc144974547"/>
      <w:bookmarkStart w:id="474" w:name="_Toc246996967"/>
      <w:bookmarkStart w:id="475" w:name="_Toc152045580"/>
      <w:bookmarkStart w:id="476" w:name="_Toc35508300"/>
      <w:r>
        <w:rPr>
          <w:rFonts w:hint="eastAsia" w:ascii="仿宋_GB2312" w:hAnsi="仿宋" w:eastAsia="仿宋_GB2312" w:cs="仿宋"/>
        </w:rPr>
        <w:t>9. 需要补充的其他内容</w:t>
      </w:r>
      <w:bookmarkEnd w:id="469"/>
      <w:bookmarkEnd w:id="470"/>
      <w:bookmarkEnd w:id="471"/>
      <w:bookmarkEnd w:id="472"/>
      <w:bookmarkEnd w:id="473"/>
      <w:bookmarkEnd w:id="474"/>
      <w:bookmarkEnd w:id="475"/>
      <w:bookmarkEnd w:id="47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需要补充的其他内容：见竞包人须知前附表。</w:t>
      </w:r>
    </w:p>
    <w:p>
      <w:pPr>
        <w:pStyle w:val="3"/>
        <w:rPr>
          <w:rFonts w:hint="eastAsia" w:ascii="仿宋_GB2312" w:hAnsi="仿宋" w:eastAsia="仿宋_GB2312" w:cs="仿宋"/>
        </w:rPr>
      </w:pPr>
      <w:bookmarkStart w:id="477" w:name="_Toc35508301"/>
      <w:r>
        <w:rPr>
          <w:rFonts w:hint="eastAsia" w:ascii="仿宋_GB2312" w:hAnsi="仿宋" w:eastAsia="仿宋_GB2312" w:cs="仿宋"/>
        </w:rPr>
        <w:t>11．其他（发包人要求）</w:t>
      </w:r>
      <w:bookmarkEnd w:id="477"/>
    </w:p>
    <w:p>
      <w:pPr>
        <w:spacing w:line="360" w:lineRule="exact"/>
        <w:ind w:firstLine="367" w:firstLineChars="175"/>
        <w:rPr>
          <w:rFonts w:hint="eastAsia" w:eastAsia="仿宋_GB2312"/>
          <w:szCs w:val="21"/>
        </w:rPr>
      </w:pPr>
      <w:permStart w:id="117" w:edGrp="everyone"/>
      <w:bookmarkStart w:id="478" w:name="_Toc144974565"/>
      <w:bookmarkStart w:id="479" w:name="_Toc152042375"/>
      <w:bookmarkStart w:id="480" w:name="_Toc179632616"/>
      <w:bookmarkStart w:id="481" w:name="_Toc246996241"/>
      <w:bookmarkStart w:id="482" w:name="_Toc152045598"/>
      <w:bookmarkStart w:id="483" w:name="_Toc247085756"/>
      <w:bookmarkStart w:id="484" w:name="_Toc246996984"/>
      <w:r>
        <w:rPr>
          <w:rFonts w:hint="eastAsia" w:eastAsia="仿宋_GB2312"/>
          <w:szCs w:val="21"/>
        </w:rPr>
        <w:t>1、</w:t>
      </w:r>
      <w:r>
        <w:rPr>
          <w:rFonts w:hint="eastAsia" w:ascii="仿宋_GB2312" w:hAnsi="仿宋" w:eastAsia="仿宋_GB2312" w:cs="仿宋"/>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r>
        <w:rPr>
          <w:rFonts w:hint="eastAsia" w:eastAsia="仿宋_GB2312"/>
          <w:szCs w:val="21"/>
        </w:rPr>
        <w:t>。</w:t>
      </w:r>
    </w:p>
    <w:p>
      <w:pPr>
        <w:spacing w:line="400" w:lineRule="exact"/>
        <w:ind w:firstLine="411" w:firstLineChars="196"/>
        <w:rPr>
          <w:rFonts w:hint="eastAsia" w:ascii="仿宋_GB2312" w:eastAsia="仿宋_GB2312"/>
          <w:color w:val="FF0000"/>
        </w:rPr>
      </w:pPr>
      <w:r>
        <w:rPr>
          <w:rFonts w:hint="eastAsia" w:eastAsia="仿宋_GB2312"/>
          <w:color w:val="FF0000"/>
          <w:szCs w:val="21"/>
        </w:rPr>
        <w:t>2</w:t>
      </w:r>
      <w:r>
        <w:rPr>
          <w:rFonts w:hint="eastAsia" w:ascii="仿宋_GB2312" w:eastAsia="仿宋_GB2312"/>
          <w:color w:val="FF0000"/>
        </w:rPr>
        <w:t>、本次发包，各竞包单位应充分考虑项目施工周边的安全防护、卫生环保、文明施工、沿线交通保障、二次进场等费用，该费用列入相应措施费。在节日、省市区重大活动及业主认为必要的期间内，需对工程现场及周边环境卫生有一定的要求，承包人应服从并按要求完成任务，相应的费用由承包单位在承包时综合考虑在承包报价中，发生后不再单独计取。</w:t>
      </w:r>
    </w:p>
    <w:p>
      <w:pPr>
        <w:spacing w:line="400" w:lineRule="exact"/>
        <w:ind w:firstLine="411" w:firstLineChars="196"/>
        <w:rPr>
          <w:rFonts w:hint="eastAsia" w:ascii="仿宋_GB2312" w:eastAsia="仿宋_GB2312"/>
          <w:color w:val="FF0000"/>
        </w:rPr>
      </w:pPr>
      <w:r>
        <w:rPr>
          <w:rFonts w:hint="eastAsia" w:ascii="仿宋_GB2312" w:hAnsi="仿宋" w:eastAsia="仿宋_GB2312" w:cs="仿宋"/>
          <w:color w:val="FF0000"/>
        </w:rPr>
        <w:t>3、 根据湖建发〔2013〕66号文件精神，承包人应当切实做好建筑施工扬尘治理工作。承包人在施工期间应注意周边环境的保护，防范因施工造成的扬尘污染，路面保持畅通且干净整洁，并且所有产生的废料应进行外运处理，不得影响周边环境，因此产生的费用由承包人自行考虑计入竞包报价中，若发现处理不当，对环境造成影响的，监理及发包人有权力罚款1000元/次，同一问题若被连续要求，则每加发一张督促单，罚金较前一次翻一倍。</w:t>
      </w:r>
    </w:p>
    <w:p>
      <w:pPr>
        <w:spacing w:line="400" w:lineRule="exact"/>
        <w:ind w:firstLine="411" w:firstLineChars="196"/>
        <w:rPr>
          <w:rFonts w:hint="eastAsia" w:ascii="仿宋_GB2312" w:hAnsi="仿宋" w:eastAsia="仿宋_GB2312" w:cs="仿宋"/>
          <w:color w:val="FF0000"/>
        </w:rPr>
      </w:pPr>
      <w:r>
        <w:rPr>
          <w:rFonts w:hint="eastAsia" w:ascii="仿宋_GB2312" w:eastAsia="仿宋_GB2312"/>
          <w:color w:val="FF0000"/>
        </w:rPr>
        <w:t>4、本工程施工所需用水、用电由承包人自行负责接水口及接电口、自行接出，所需费用综合考虑在承包报价中。</w:t>
      </w:r>
    </w:p>
    <w:p>
      <w:pPr>
        <w:spacing w:line="400" w:lineRule="exact"/>
        <w:ind w:firstLine="411" w:firstLineChars="196"/>
        <w:rPr>
          <w:rFonts w:hint="eastAsia" w:ascii="仿宋_GB2312" w:eastAsia="仿宋_GB2312"/>
          <w:color w:val="FF0000"/>
        </w:rPr>
      </w:pPr>
      <w:r>
        <w:rPr>
          <w:rFonts w:hint="eastAsia" w:ascii="仿宋_GB2312" w:hAnsi="仿宋" w:eastAsia="仿宋_GB2312" w:cs="仿宋"/>
          <w:color w:val="FF0000"/>
        </w:rPr>
        <w:t>5、本工程地处南浔镇，施工时应充分考虑通行便道确保人员及车辆的安全与通畅，在醒目位置设置施工指示牌，做好周边防护、警示措施，切实做好安全文明施工,必要时可能采取封闭施工，具体按业主交通方案执行，并做好相关部门的协调工作，由此发生的费用在竞包报价中综合考虑，不再单独计价。由于承包人措施不力、沟通不善等产生的任何纠纷、投诉、经济补偿及安全事故，以及由此产生的一切后果由承包人全权负责。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6、竞包单位应确保按期完成施工图所包含的以及业主要求增加的全部工程量（如有疑问，请在发包文件规定的提疑时间在网上提疑专区提出），一旦承包，不得以任何理由影响工期和质量，否则发包人有权扣除全部履约保证金并上报建设主管部门列入不良行为记录。</w:t>
      </w:r>
    </w:p>
    <w:p>
      <w:pPr>
        <w:spacing w:line="360" w:lineRule="exact"/>
        <w:ind w:firstLine="411" w:firstLineChars="196"/>
        <w:rPr>
          <w:rFonts w:hint="eastAsia" w:ascii="仿宋_GB2312" w:eastAsia="仿宋_GB2312"/>
          <w:color w:val="FF0000"/>
        </w:rPr>
      </w:pPr>
      <w:r>
        <w:rPr>
          <w:rFonts w:hint="eastAsia" w:ascii="仿宋_GB2312" w:eastAsia="仿宋_GB2312"/>
          <w:color w:val="FF0000"/>
        </w:rPr>
        <w:t>7、发包单位出具联系单要求施工单位对本工程的实际施工需要需更改的，施工方应予以认同。</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8、凡发包文件中要求进入报价的费用若在竞包单位竞包文件中不体现，均视同优惠或已进入竞包总价。</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9、施工现场若造成其他设施的损坏，其修复费用由施工单位自行承担。</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10、承包人的雇员及设备的保险等保险取费由竞包单位自行考虑。</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11、竞包单位在报价时应充分考虑今后本项目的审计追加费。</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12、如施工单位在施工过程中出现明显违背招标文件、清单或合同所要求的情况，一经发现须无条件立即整改，由此产生的费用由施工单位承担，若招标文件、合同等签署的相关文件中无明确写明处罚条款的，则根据本条款视情况罚款1000元-10000元不等。如补充条款签署的相关条款中，与本条款重复或者相违背，则以补充条款为准。</w:t>
      </w:r>
    </w:p>
    <w:p>
      <w:pPr>
        <w:spacing w:line="400" w:lineRule="exact"/>
        <w:ind w:firstLine="411" w:firstLineChars="196"/>
        <w:rPr>
          <w:rFonts w:hint="eastAsia" w:ascii="仿宋_GB2312" w:eastAsia="仿宋_GB2312"/>
          <w:color w:val="FF0000"/>
        </w:rPr>
      </w:pPr>
      <w:r>
        <w:rPr>
          <w:rFonts w:hint="eastAsia" w:ascii="仿宋_GB2312" w:eastAsia="仿宋_GB2312"/>
          <w:color w:val="FF0000"/>
        </w:rPr>
        <w:t>13、本项目施工场地较特殊，大型机器或运输车辆无法直接进入，需要配合小车运输及部分工作需要人工进行施工，请投标单位自行考虑至报价内。</w:t>
      </w:r>
    </w:p>
    <w:p>
      <w:pPr>
        <w:spacing w:line="400" w:lineRule="exact"/>
        <w:ind w:firstLine="411" w:firstLineChars="196"/>
        <w:rPr>
          <w:rFonts w:hint="default" w:ascii="仿宋_GB2312" w:eastAsia="仿宋_GB2312"/>
          <w:color w:val="FF0000"/>
          <w:lang w:val="en-US" w:eastAsia="zh-CN"/>
        </w:rPr>
      </w:pPr>
      <w:r>
        <w:rPr>
          <w:rFonts w:hint="eastAsia" w:ascii="仿宋_GB2312" w:eastAsia="仿宋_GB2312"/>
          <w:color w:val="FF0000"/>
          <w:lang w:val="en-US" w:eastAsia="zh-CN"/>
        </w:rPr>
        <w:t>14、本项目建筑为国宝建筑，施工过程中的所有内容，均需通过文保所检查通过方可进行，请施工单位自行考虑到投标报价中。</w:t>
      </w:r>
    </w:p>
    <w:p>
      <w:pPr>
        <w:spacing w:line="360" w:lineRule="exact"/>
        <w:ind w:firstLine="532"/>
        <w:rPr>
          <w:rFonts w:hint="eastAsia" w:ascii="仿宋_GB2312" w:hAnsi="仿宋" w:eastAsia="仿宋_GB2312" w:cs="仿宋"/>
          <w:i/>
        </w:rPr>
      </w:pPr>
      <w:r>
        <w:rPr>
          <w:rFonts w:hint="eastAsia" w:ascii="仿宋_GB2312" w:eastAsia="仿宋_GB2312"/>
          <w:color w:val="FF0000"/>
        </w:rPr>
        <w:t>1</w:t>
      </w:r>
      <w:r>
        <w:rPr>
          <w:rFonts w:hint="eastAsia" w:ascii="仿宋_GB2312" w:eastAsia="仿宋_GB2312"/>
          <w:color w:val="FF0000"/>
          <w:lang w:val="en-US" w:eastAsia="zh-CN"/>
        </w:rPr>
        <w:t>5</w:t>
      </w:r>
      <w:r>
        <w:rPr>
          <w:rFonts w:hint="eastAsia" w:ascii="仿宋_GB2312" w:eastAsia="仿宋_GB2312"/>
          <w:color w:val="FF0000"/>
        </w:rPr>
        <w:t>、其他事项请参照工程量清单编制说明及发包答疑。</w:t>
      </w:r>
    </w:p>
    <w:p>
      <w:pPr>
        <w:spacing w:line="360" w:lineRule="exact"/>
        <w:ind w:firstLine="532"/>
        <w:rPr>
          <w:rFonts w:hint="eastAsia" w:ascii="仿宋_GB2312" w:hAnsi="仿宋" w:eastAsia="仿宋_GB2312" w:cs="仿宋"/>
          <w:i/>
        </w:rPr>
      </w:pPr>
    </w:p>
    <w:p>
      <w:pPr>
        <w:spacing w:line="360" w:lineRule="exact"/>
        <w:ind w:firstLine="532"/>
        <w:rPr>
          <w:rFonts w:hint="eastAsia" w:ascii="仿宋_GB2312" w:hAnsi="仿宋" w:eastAsia="仿宋_GB2312" w:cs="仿宋"/>
          <w:i/>
        </w:rPr>
      </w:pPr>
    </w:p>
    <w:p>
      <w:pPr>
        <w:spacing w:line="360" w:lineRule="exact"/>
        <w:ind w:firstLine="532"/>
        <w:rPr>
          <w:rFonts w:hint="eastAsia" w:ascii="仿宋_GB2312" w:hAnsi="仿宋" w:eastAsia="仿宋_GB2312" w:cs="仿宋"/>
        </w:rPr>
      </w:pPr>
      <w:r>
        <w:rPr>
          <w:rFonts w:hint="eastAsia" w:ascii="仿宋_GB2312" w:hAnsi="仿宋" w:eastAsia="仿宋_GB2312" w:cs="仿宋"/>
        </w:rPr>
        <w:br w:type="page"/>
      </w:r>
    </w:p>
    <w:permEnd w:id="117"/>
    <w:p>
      <w:pPr>
        <w:spacing w:line="360" w:lineRule="auto"/>
        <w:ind w:firstLine="532"/>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pStyle w:val="2"/>
        <w:jc w:val="center"/>
        <w:rPr>
          <w:rFonts w:hint="eastAsia" w:ascii="仿宋_GB2312" w:hAnsi="仿宋" w:eastAsia="仿宋_GB2312" w:cs="仿宋"/>
        </w:rPr>
      </w:pPr>
      <w:bookmarkStart w:id="485" w:name="_Toc35508302"/>
      <w:r>
        <w:rPr>
          <w:rFonts w:hint="eastAsia" w:ascii="仿宋_GB2312" w:hAnsi="仿宋" w:eastAsia="仿宋_GB2312" w:cs="仿宋"/>
        </w:rPr>
        <w:t>第三章 评审办法</w:t>
      </w:r>
      <w:bookmarkEnd w:id="478"/>
      <w:bookmarkEnd w:id="479"/>
      <w:bookmarkEnd w:id="480"/>
      <w:bookmarkEnd w:id="481"/>
      <w:bookmarkEnd w:id="482"/>
      <w:bookmarkEnd w:id="483"/>
      <w:bookmarkEnd w:id="484"/>
      <w:bookmarkEnd w:id="485"/>
    </w:p>
    <w:p>
      <w:pPr>
        <w:pStyle w:val="3"/>
        <w:jc w:val="center"/>
        <w:rPr>
          <w:rFonts w:hint="eastAsia" w:ascii="仿宋_GB2312" w:hAnsi="仿宋" w:eastAsia="仿宋_GB2312" w:cs="仿宋"/>
        </w:rPr>
      </w:pPr>
      <w:bookmarkStart w:id="486" w:name="_Toc144974566"/>
      <w:bookmarkStart w:id="487" w:name="_Toc152045599"/>
      <w:bookmarkStart w:id="488" w:name="_Toc179632617"/>
      <w:bookmarkStart w:id="489" w:name="第三章评标办法前附表"/>
      <w:bookmarkStart w:id="490" w:name="_Toc35508303"/>
      <w:bookmarkStart w:id="491" w:name="_Toc247085757"/>
      <w:bookmarkStart w:id="492" w:name="_Toc152042376"/>
      <w:bookmarkStart w:id="493" w:name="_Toc246996242"/>
      <w:bookmarkStart w:id="494" w:name="_Toc246996985"/>
      <w:bookmarkStart w:id="495" w:name="_Toc449509707"/>
      <w:bookmarkStart w:id="496" w:name="_Toc246996252"/>
      <w:bookmarkStart w:id="497" w:name="_Toc152042387"/>
      <w:bookmarkStart w:id="498" w:name="_Toc152045609"/>
      <w:bookmarkStart w:id="499" w:name="_Toc246996995"/>
      <w:bookmarkStart w:id="500" w:name="_Toc144974577"/>
      <w:bookmarkStart w:id="501" w:name="_Toc247085767"/>
      <w:bookmarkStart w:id="502" w:name="_Toc179632627"/>
      <w:r>
        <w:rPr>
          <w:rFonts w:hint="eastAsia" w:ascii="仿宋_GB2312" w:hAnsi="仿宋" w:eastAsia="仿宋_GB2312" w:cs="仿宋"/>
        </w:rPr>
        <w:t>评审办法前附表</w:t>
      </w:r>
      <w:bookmarkEnd w:id="486"/>
      <w:bookmarkEnd w:id="487"/>
      <w:bookmarkEnd w:id="488"/>
      <w:bookmarkEnd w:id="489"/>
      <w:bookmarkEnd w:id="490"/>
      <w:bookmarkEnd w:id="491"/>
      <w:bookmarkEnd w:id="492"/>
      <w:bookmarkEnd w:id="493"/>
      <w:bookmarkEnd w:id="494"/>
      <w:bookmarkEnd w:id="495"/>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7"/>
        <w:gridCol w:w="4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条款号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评审因素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资格文件审查</w:t>
            </w: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竞包人条件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按发包文件要求编制，无字迹、辨认不清；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竞包书唯一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不应出现“递交两份或两份以上内容不同的竞包书，且未声明哪一份有效的”情形。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b/>
              </w:rPr>
            </w:pPr>
            <w:r>
              <w:rPr>
                <w:rFonts w:hint="eastAsia" w:ascii="仿宋_GB2312" w:hAnsi="仿宋" w:eastAsia="仿宋_GB2312" w:cs="仿宋"/>
                <w:b/>
              </w:rPr>
              <w:t>不同竞包人未使用同一台电脑制作竞包文件；</w:t>
            </w:r>
          </w:p>
          <w:p>
            <w:pPr>
              <w:spacing w:line="440" w:lineRule="exact"/>
              <w:rPr>
                <w:rFonts w:hint="eastAsia" w:ascii="仿宋_GB2312" w:hAnsi="仿宋" w:eastAsia="仿宋_GB2312" w:cs="仿宋"/>
                <w:szCs w:val="21"/>
              </w:rPr>
            </w:pPr>
            <w:r>
              <w:rPr>
                <w:rFonts w:hint="eastAsia" w:ascii="仿宋_GB2312" w:hAnsi="仿宋" w:eastAsia="仿宋_GB2312" w:cs="仿宋"/>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资格文件组成</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符合第二章竞包人须知3.1.1条</w:t>
            </w:r>
            <w:r>
              <w:rPr>
                <w:rFonts w:hint="eastAsia" w:ascii="仿宋_GB2312" w:hAnsi="仿宋" w:eastAsia="仿宋_GB2312" w:cs="仿宋"/>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信用信息查询</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b/>
                <w:bCs/>
                <w:szCs w:val="21"/>
              </w:rPr>
              <w:t>评审时对“竞包人及拟派项目负责人（总监）信用情况表”的真实性进行查询，</w:t>
            </w:r>
            <w:r>
              <w:rPr>
                <w:rFonts w:hint="eastAsia" w:ascii="仿宋_GB2312" w:hAnsi="仿宋_GB2312" w:eastAsia="仿宋_GB2312" w:cs="仿宋_GB2312"/>
                <w:b/>
                <w:bCs/>
                <w:szCs w:val="21"/>
              </w:rPr>
              <w:t>查询以“湖州市公共资源交易信用信息查询平台”为主，不限于其他渠道经查证属实的信用信息。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商务文件审查</w:t>
            </w: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按发包文件要求编制，无字迹模糊、辨认不清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vMerge w:val="restart"/>
            <w:tcBorders>
              <w:top w:val="nil"/>
              <w:left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报价、清单唯一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竞包人的竞包报价书对发包人提供的工程量清单中所列的项目编码、项目名称、项目特征、计量单位、工程数量、暂定价未进行更改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rPr>
            </w:pPr>
            <w:r>
              <w:rPr>
                <w:rFonts w:hint="eastAsia" w:ascii="仿宋_GB2312" w:hAnsi="仿宋" w:eastAsia="仿宋_GB2312" w:cs="仿宋"/>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商务评审</w:t>
            </w: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rPr>
            </w:pPr>
            <w:r>
              <w:rPr>
                <w:rFonts w:hint="eastAsia" w:ascii="仿宋_GB2312" w:hAnsi="仿宋" w:eastAsia="仿宋_GB2312" w:cs="仿宋"/>
              </w:rPr>
              <w:t>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"第二章第131项" </w:instrText>
            </w:r>
            <w:r>
              <w:rPr>
                <w:rFonts w:hint="eastAsia" w:ascii="仿宋_GB2312" w:hAnsi="仿宋" w:eastAsia="仿宋_GB2312" w:cs="仿宋"/>
              </w:rPr>
              <w:fldChar w:fldCharType="separate"/>
            </w:r>
            <w:r>
              <w:rPr>
                <w:rStyle w:val="50"/>
                <w:rFonts w:hint="eastAsia" w:ascii="仿宋_GB2312" w:hAnsi="仿宋" w:eastAsia="仿宋_GB2312" w:cs="仿宋"/>
                <w:color w:val="auto"/>
              </w:rPr>
              <w:t>第二章“</w:t>
            </w:r>
            <w:bookmarkStart w:id="503" w:name="_Hlt449512583"/>
            <w:bookmarkStart w:id="504" w:name="_Hlt449512582"/>
            <w:r>
              <w:rPr>
                <w:rStyle w:val="50"/>
                <w:rFonts w:hint="eastAsia" w:ascii="仿宋_GB2312" w:hAnsi="仿宋" w:eastAsia="仿宋_GB2312" w:cs="仿宋"/>
                <w:color w:val="auto"/>
              </w:rPr>
              <w:t>竞包人须</w:t>
            </w:r>
            <w:bookmarkEnd w:id="503"/>
            <w:bookmarkEnd w:id="504"/>
            <w:r>
              <w:rPr>
                <w:rStyle w:val="50"/>
                <w:rFonts w:hint="eastAsia" w:ascii="仿宋_GB2312" w:hAnsi="仿宋" w:eastAsia="仿宋_GB2312" w:cs="仿宋"/>
                <w:color w:val="auto"/>
              </w:rPr>
              <w:t>知”第</w:t>
            </w:r>
            <w:bookmarkStart w:id="505" w:name="_Hlt449512604"/>
            <w:r>
              <w:rPr>
                <w:rStyle w:val="50"/>
                <w:rFonts w:hint="eastAsia" w:ascii="仿宋_GB2312" w:hAnsi="仿宋" w:eastAsia="仿宋_GB2312" w:cs="仿宋"/>
                <w:color w:val="auto"/>
              </w:rPr>
              <w:t>1</w:t>
            </w:r>
            <w:bookmarkEnd w:id="505"/>
            <w:r>
              <w:rPr>
                <w:rStyle w:val="50"/>
                <w:rFonts w:hint="eastAsia" w:ascii="仿宋_GB2312" w:hAnsi="仿宋" w:eastAsia="仿宋_GB2312" w:cs="仿宋"/>
                <w:color w:val="auto"/>
              </w:rPr>
              <w:t>.3.1</w:t>
            </w:r>
            <w:bookmarkStart w:id="506" w:name="_Hlt449509929"/>
            <w:r>
              <w:rPr>
                <w:rStyle w:val="50"/>
                <w:rFonts w:hint="eastAsia" w:ascii="仿宋_GB2312" w:hAnsi="仿宋" w:eastAsia="仿宋_GB2312" w:cs="仿宋"/>
                <w:color w:val="auto"/>
              </w:rPr>
              <w:t>项</w:t>
            </w:r>
            <w:bookmarkEnd w:id="506"/>
            <w:r>
              <w:rPr>
                <w:rFonts w:hint="eastAsia" w:ascii="仿宋_GB2312" w:hAnsi="仿宋" w:eastAsia="仿宋_GB2312" w:cs="仿宋"/>
              </w:rPr>
              <w:fldChar w:fldCharType="end"/>
            </w:r>
            <w:r>
              <w:rPr>
                <w:rFonts w:hint="eastAsia" w:ascii="仿宋_GB2312" w:hAnsi="仿宋" w:eastAsia="仿宋_GB2312" w:cs="仿宋"/>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竞包报价</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1、竞包报价未高于发包控制价；2、分部分项清单中设综合单价限价的，其竞包单价未高于相应限价；3、安全文明施工费的取费未低于规定的下限；4、规费、税金未按规定计取；5、商务标竞包总价表上未</w:t>
            </w:r>
            <w:r>
              <w:rPr>
                <w:rFonts w:hint="eastAsia" w:ascii="仿宋_GB2312" w:hAnsi="仿宋" w:eastAsia="仿宋_GB2312" w:cs="仿宋"/>
              </w:rPr>
              <w:t>加盖企业公章、法定代表人或其竞包授权代理人签章</w:t>
            </w: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工期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"第二章第132项"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07" w:name="_Hlt454281096"/>
            <w:r>
              <w:rPr>
                <w:rStyle w:val="56"/>
                <w:rFonts w:hint="eastAsia" w:ascii="仿宋_GB2312" w:hAnsi="仿宋" w:eastAsia="仿宋_GB2312" w:cs="仿宋"/>
                <w:color w:val="auto"/>
                <w:szCs w:val="21"/>
              </w:rPr>
              <w:t>”</w:t>
            </w:r>
            <w:bookmarkEnd w:id="507"/>
            <w:r>
              <w:rPr>
                <w:rStyle w:val="56"/>
                <w:rFonts w:hint="eastAsia" w:ascii="仿宋_GB2312" w:hAnsi="仿宋" w:eastAsia="仿宋_GB2312" w:cs="仿宋"/>
                <w:color w:val="auto"/>
                <w:szCs w:val="21"/>
              </w:rPr>
              <w:t>第1.3.2项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工程质量</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"第二章第133项"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第二章“竞包人须知”第1.3.3项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竞包有效期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"第二章第331项"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08" w:name="_Hlt457381250"/>
            <w:r>
              <w:rPr>
                <w:rStyle w:val="56"/>
                <w:rFonts w:hint="eastAsia" w:ascii="仿宋_GB2312" w:hAnsi="仿宋" w:eastAsia="仿宋_GB2312" w:cs="仿宋"/>
                <w:color w:val="auto"/>
                <w:szCs w:val="21"/>
              </w:rPr>
              <w:t>”</w:t>
            </w:r>
            <w:bookmarkEnd w:id="508"/>
            <w:r>
              <w:rPr>
                <w:rStyle w:val="56"/>
                <w:rFonts w:hint="eastAsia" w:ascii="仿宋_GB2312" w:hAnsi="仿宋" w:eastAsia="仿宋_GB2312" w:cs="仿宋"/>
                <w:color w:val="auto"/>
                <w:szCs w:val="21"/>
              </w:rPr>
              <w:t>第3.</w:t>
            </w:r>
            <w:bookmarkStart w:id="509" w:name="_Hlt454281109"/>
            <w:r>
              <w:rPr>
                <w:rStyle w:val="56"/>
                <w:rFonts w:hint="eastAsia" w:ascii="仿宋_GB2312" w:hAnsi="仿宋" w:eastAsia="仿宋_GB2312" w:cs="仿宋"/>
                <w:color w:val="auto"/>
                <w:szCs w:val="21"/>
              </w:rPr>
              <w:t>3</w:t>
            </w:r>
            <w:bookmarkEnd w:id="509"/>
            <w:r>
              <w:rPr>
                <w:rStyle w:val="56"/>
                <w:rFonts w:hint="eastAsia" w:ascii="仿宋_GB2312" w:hAnsi="仿宋" w:eastAsia="仿宋_GB2312" w:cs="仿宋"/>
                <w:color w:val="auto"/>
                <w:szCs w:val="21"/>
              </w:rPr>
              <w:t>.1项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已标价工程量清单</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w:t>
            </w:r>
            <w:bookmarkStart w:id="510" w:name="_Hlt457381837"/>
            <w:r>
              <w:rPr>
                <w:rStyle w:val="56"/>
                <w:rFonts w:hint="eastAsia" w:ascii="仿宋_GB2312" w:hAnsi="仿宋" w:eastAsia="仿宋_GB2312" w:cs="仿宋"/>
                <w:color w:val="auto"/>
                <w:szCs w:val="21"/>
              </w:rPr>
              <w:t>“</w:t>
            </w:r>
            <w:bookmarkEnd w:id="510"/>
            <w:r>
              <w:rPr>
                <w:rStyle w:val="56"/>
                <w:rFonts w:hint="eastAsia" w:ascii="仿宋_GB2312" w:hAnsi="仿宋" w:eastAsia="仿宋_GB2312" w:cs="仿宋"/>
                <w:color w:val="auto"/>
                <w:szCs w:val="21"/>
              </w:rPr>
              <w:t>工程量清单”</w:t>
            </w:r>
            <w:r>
              <w:rPr>
                <w:rFonts w:hint="eastAsia" w:ascii="仿宋_GB2312" w:hAnsi="仿宋" w:eastAsia="仿宋_GB2312" w:cs="仿宋"/>
                <w:szCs w:val="21"/>
              </w:rPr>
              <w:fldChar w:fldCharType="end"/>
            </w:r>
            <w:r>
              <w:rPr>
                <w:rFonts w:hint="eastAsia" w:ascii="仿宋_GB2312" w:hAnsi="仿宋" w:eastAsia="仿宋_GB2312" w:cs="仿宋"/>
                <w:szCs w:val="21"/>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技术标准和要求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"第七章"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第七章“技术标准</w:t>
            </w:r>
            <w:bookmarkStart w:id="511" w:name="_Hlt457381878"/>
            <w:r>
              <w:rPr>
                <w:rStyle w:val="56"/>
                <w:rFonts w:hint="eastAsia" w:ascii="仿宋_GB2312" w:hAnsi="仿宋" w:eastAsia="仿宋_GB2312" w:cs="仿宋"/>
                <w:color w:val="auto"/>
                <w:szCs w:val="21"/>
              </w:rPr>
              <w:t>和</w:t>
            </w:r>
            <w:bookmarkEnd w:id="511"/>
            <w:r>
              <w:rPr>
                <w:rStyle w:val="56"/>
                <w:rFonts w:hint="eastAsia" w:ascii="仿宋_GB2312" w:hAnsi="仿宋" w:eastAsia="仿宋_GB2312" w:cs="仿宋"/>
                <w:color w:val="auto"/>
                <w:szCs w:val="21"/>
              </w:rPr>
              <w:t>要求”</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"第二章第312项"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12" w:name="_Hlt454281086"/>
            <w:r>
              <w:rPr>
                <w:rStyle w:val="56"/>
                <w:rFonts w:hint="eastAsia" w:ascii="仿宋_GB2312" w:hAnsi="仿宋" w:eastAsia="仿宋_GB2312" w:cs="仿宋"/>
                <w:color w:val="auto"/>
                <w:szCs w:val="21"/>
              </w:rPr>
              <w:t>”</w:t>
            </w:r>
            <w:bookmarkEnd w:id="512"/>
            <w:r>
              <w:rPr>
                <w:rStyle w:val="56"/>
                <w:rFonts w:hint="eastAsia" w:ascii="仿宋_GB2312" w:hAnsi="仿宋" w:eastAsia="仿宋_GB2312" w:cs="仿宋"/>
                <w:color w:val="auto"/>
                <w:szCs w:val="21"/>
              </w:rPr>
              <w:t>第3.1.2项</w:t>
            </w:r>
            <w:r>
              <w:rPr>
                <w:rFonts w:hint="eastAsia" w:ascii="仿宋_GB2312" w:hAnsi="仿宋" w:eastAsia="仿宋_GB2312" w:cs="仿宋"/>
                <w:szCs w:val="21"/>
              </w:rPr>
              <w:fldChar w:fldCharType="end"/>
            </w:r>
            <w:r>
              <w:rPr>
                <w:rFonts w:hint="eastAsia" w:ascii="仿宋_GB2312" w:hAnsi="仿宋" w:eastAsia="仿宋_GB2312" w:cs="仿宋"/>
                <w:szCs w:val="21"/>
              </w:rPr>
              <w:t>、</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第五章“工程量清单”</w:t>
            </w:r>
            <w:r>
              <w:rPr>
                <w:rFonts w:hint="eastAsia" w:ascii="仿宋_GB2312" w:hAnsi="仿宋" w:eastAsia="仿宋_GB2312" w:cs="仿宋"/>
                <w:szCs w:val="21"/>
              </w:rPr>
              <w:fldChar w:fldCharType="end"/>
            </w:r>
            <w:r>
              <w:rPr>
                <w:rFonts w:hint="eastAsia" w:ascii="仿宋_GB2312" w:hAnsi="仿宋" w:eastAsia="仿宋_GB2312" w:cs="仿宋"/>
                <w:szCs w:val="21"/>
              </w:rPr>
              <w:t>规定，</w:t>
            </w:r>
            <w:r>
              <w:rPr>
                <w:rFonts w:hint="eastAsia" w:ascii="仿宋_GB2312" w:hAnsi="仿宋" w:eastAsia="仿宋_GB2312" w:cs="仿宋"/>
              </w:rPr>
              <w:t>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993" w:type="dxa"/>
            <w:vMerge w:val="restart"/>
            <w:tcBorders>
              <w:top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信用文</w:t>
            </w:r>
          </w:p>
          <w:p>
            <w:pPr>
              <w:spacing w:line="440" w:lineRule="exact"/>
              <w:rPr>
                <w:rFonts w:hint="eastAsia" w:ascii="仿宋_GB2312" w:hAnsi="仿宋" w:eastAsia="仿宋_GB2312" w:cs="仿宋"/>
                <w:szCs w:val="21"/>
              </w:rPr>
            </w:pPr>
            <w:r>
              <w:rPr>
                <w:rFonts w:hint="eastAsia" w:ascii="仿宋_GB2312" w:hAnsi="仿宋" w:eastAsia="仿宋_GB2312" w:cs="仿宋"/>
                <w:szCs w:val="21"/>
              </w:rPr>
              <w:t>件审查</w:t>
            </w:r>
          </w:p>
        </w:tc>
        <w:tc>
          <w:tcPr>
            <w:tcW w:w="990" w:type="dxa"/>
            <w:vMerge w:val="restart"/>
            <w:tcBorders>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信用评审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业绩有效性</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业绩时间符合第三章2.2.4规定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993" w:type="dxa"/>
            <w:vMerge w:val="continue"/>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2268"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评分</w:t>
            </w:r>
          </w:p>
        </w:tc>
        <w:tc>
          <w:tcPr>
            <w:tcW w:w="4572"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对上传竞包文件的业绩根据第三章2.2.4的规定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评审分值计算</w:t>
            </w:r>
          </w:p>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条款内容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分值构成</w:t>
            </w:r>
          </w:p>
          <w:p>
            <w:pPr>
              <w:jc w:val="center"/>
              <w:rPr>
                <w:rFonts w:hint="eastAsia" w:ascii="仿宋_GB2312" w:hAnsi="仿宋" w:eastAsia="仿宋_GB2312" w:cs="仿宋"/>
                <w:szCs w:val="21"/>
              </w:rPr>
            </w:pPr>
            <w:r>
              <w:rPr>
                <w:rFonts w:hint="eastAsia" w:ascii="仿宋_GB2312" w:hAnsi="仿宋" w:eastAsia="仿宋_GB2312" w:cs="仿宋"/>
                <w:szCs w:val="21"/>
              </w:rPr>
              <w:t>(总分100分)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商务标：</w:t>
            </w:r>
            <w:permStart w:id="118" w:edGrp="everyone"/>
            <w:r>
              <w:rPr>
                <w:rFonts w:hint="eastAsia" w:ascii="仿宋_GB2312" w:hAnsi="仿宋" w:eastAsia="仿宋_GB2312" w:cs="仿宋"/>
                <w:szCs w:val="21"/>
                <w:u w:val="single"/>
              </w:rPr>
              <w:t xml:space="preserve"> 100  </w:t>
            </w:r>
            <w:permEnd w:id="118"/>
            <w:r>
              <w:rPr>
                <w:rFonts w:hint="eastAsia" w:ascii="仿宋_GB2312" w:hAnsi="仿宋" w:eastAsia="仿宋_GB2312" w:cs="仿宋"/>
                <w:szCs w:val="21"/>
              </w:rPr>
              <w:t>分</w:t>
            </w:r>
          </w:p>
          <w:p>
            <w:pPr>
              <w:rPr>
                <w:rFonts w:hint="eastAsia" w:ascii="仿宋_GB2312" w:hAnsi="仿宋" w:eastAsia="仿宋_GB2312" w:cs="仿宋"/>
                <w:szCs w:val="21"/>
              </w:rPr>
            </w:pPr>
            <w:r>
              <w:rPr>
                <w:rFonts w:hint="eastAsia" w:ascii="仿宋_GB2312" w:hAnsi="仿宋" w:eastAsia="仿宋_GB2312" w:cs="仿宋"/>
                <w:szCs w:val="21"/>
              </w:rPr>
              <w:t>技术标：</w:t>
            </w:r>
            <w:permStart w:id="119" w:edGrp="everyone"/>
            <w:r>
              <w:rPr>
                <w:rFonts w:hint="eastAsia" w:ascii="仿宋_GB2312" w:hAnsi="仿宋" w:eastAsia="仿宋_GB2312" w:cs="仿宋"/>
                <w:szCs w:val="21"/>
              </w:rPr>
              <w:t xml:space="preserve">□ </w:t>
            </w:r>
            <w:permEnd w:id="119"/>
            <w:r>
              <w:rPr>
                <w:rFonts w:hint="eastAsia" w:ascii="仿宋_GB2312" w:hAnsi="仿宋" w:eastAsia="仿宋_GB2312" w:cs="仿宋"/>
                <w:szCs w:val="21"/>
              </w:rPr>
              <w:t xml:space="preserve"> 通过制  或</w:t>
            </w:r>
            <w:permStart w:id="120" w:edGrp="everyone"/>
            <w:r>
              <w:rPr>
                <w:rFonts w:hint="eastAsia" w:ascii="仿宋_GB2312" w:hAnsi="仿宋" w:eastAsia="仿宋_GB2312" w:cs="仿宋"/>
                <w:szCs w:val="21"/>
                <w:u w:val="single"/>
              </w:rPr>
              <w:t xml:space="preserve">  0  </w:t>
            </w:r>
            <w:permEnd w:id="120"/>
            <w:r>
              <w:rPr>
                <w:rFonts w:hint="eastAsia" w:ascii="仿宋_GB2312" w:hAnsi="仿宋" w:eastAsia="仿宋_GB2312" w:cs="仿宋"/>
                <w:szCs w:val="21"/>
              </w:rPr>
              <w:t>分</w:t>
            </w:r>
          </w:p>
          <w:p>
            <w:pPr>
              <w:rPr>
                <w:rFonts w:hint="eastAsia" w:ascii="仿宋_GB2312" w:hAnsi="仿宋" w:eastAsia="仿宋_GB2312" w:cs="仿宋"/>
                <w:szCs w:val="21"/>
              </w:rPr>
            </w:pPr>
            <w:r>
              <w:rPr>
                <w:rFonts w:hint="eastAsia" w:ascii="仿宋_GB2312" w:hAnsi="仿宋" w:eastAsia="仿宋_GB2312" w:cs="仿宋"/>
                <w:szCs w:val="21"/>
              </w:rPr>
              <w:t>信用标：</w:t>
            </w:r>
            <w:permStart w:id="121" w:edGrp="everyone"/>
            <w:r>
              <w:rPr>
                <w:rFonts w:hint="eastAsia" w:ascii="仿宋_GB2312" w:hAnsi="仿宋" w:eastAsia="仿宋_GB2312" w:cs="仿宋"/>
                <w:szCs w:val="21"/>
                <w:u w:val="single"/>
              </w:rPr>
              <w:t xml:space="preserve"> 0  </w:t>
            </w:r>
            <w:permEnd w:id="121"/>
            <w:r>
              <w:rPr>
                <w:rFonts w:hint="eastAsia" w:ascii="仿宋_GB2312" w:hAnsi="仿宋" w:eastAsia="仿宋_GB2312" w:cs="仿宋"/>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权重</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商务标：</w:t>
            </w:r>
            <w:permStart w:id="122" w:edGrp="everyone"/>
            <w:r>
              <w:rPr>
                <w:rFonts w:hint="eastAsia" w:ascii="仿宋_GB2312" w:hAnsi="仿宋" w:eastAsia="仿宋_GB2312" w:cs="仿宋"/>
                <w:szCs w:val="21"/>
              </w:rPr>
              <w:t xml:space="preserve"> 100 </w:t>
            </w:r>
            <w:permEnd w:id="122"/>
            <w:r>
              <w:rPr>
                <w:rFonts w:hint="eastAsia" w:ascii="仿宋_GB2312" w:hAnsi="仿宋" w:eastAsia="仿宋_GB2312" w:cs="仿宋"/>
                <w:szCs w:val="21"/>
              </w:rPr>
              <w:t>%，技术标：</w:t>
            </w:r>
            <w:permStart w:id="123" w:edGrp="everyone"/>
            <w:r>
              <w:rPr>
                <w:rFonts w:hint="eastAsia" w:ascii="仿宋_GB2312" w:hAnsi="仿宋" w:eastAsia="仿宋_GB2312" w:cs="仿宋"/>
                <w:szCs w:val="21"/>
              </w:rPr>
              <w:t xml:space="preserve"> 0 </w:t>
            </w:r>
            <w:permEnd w:id="123"/>
            <w:r>
              <w:rPr>
                <w:rFonts w:hint="eastAsia" w:ascii="仿宋_GB2312" w:hAnsi="仿宋" w:eastAsia="仿宋_GB2312" w:cs="仿宋"/>
                <w:szCs w:val="21"/>
              </w:rPr>
              <w:t>%，信用标：</w:t>
            </w:r>
            <w:permStart w:id="124" w:edGrp="everyone"/>
            <w:r>
              <w:rPr>
                <w:rFonts w:hint="eastAsia" w:ascii="仿宋_GB2312" w:hAnsi="仿宋" w:eastAsia="仿宋_GB2312" w:cs="仿宋"/>
                <w:szCs w:val="21"/>
              </w:rPr>
              <w:t xml:space="preserve"> 0 </w:t>
            </w:r>
            <w:permEnd w:id="124"/>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商务标评定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商务标得分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信用标评定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permStart w:id="125" w:edGrp="everyone"/>
            <w:r>
              <w:rPr>
                <w:rFonts w:hint="eastAsia" w:ascii="仿宋_GB2312" w:hAnsi="仿宋" w:eastAsia="仿宋_GB2312" w:cs="仿宋"/>
                <w:szCs w:val="21"/>
              </w:rPr>
              <w:t xml:space="preserve">    </w:t>
            </w:r>
            <w:r>
              <w:rPr>
                <w:rFonts w:hint="eastAsia" w:ascii="仿宋_GB2312" w:eastAsia="仿宋_GB2312"/>
                <w:szCs w:val="21"/>
              </w:rPr>
              <w:t>按第三章2.2.4条规定计算</w:t>
            </w:r>
            <w:r>
              <w:rPr>
                <w:rFonts w:hint="eastAsia" w:ascii="仿宋_GB2312" w:hAnsi="仿宋" w:eastAsia="仿宋_GB2312" w:cs="仿宋"/>
                <w:szCs w:val="21"/>
              </w:rPr>
              <w:t xml:space="preserve"> </w:t>
            </w:r>
            <w:permEnd w:id="1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ermStart w:id="126" w:edGrp="everyone"/>
            <w:r>
              <w:rPr>
                <w:rFonts w:hint="eastAsia" w:ascii="仿宋_GB2312" w:hAnsi="仿宋" w:eastAsia="仿宋_GB2312" w:cs="仿宋"/>
                <w:szCs w:val="21"/>
              </w:rPr>
              <w:t xml:space="preserve"> </w:t>
            </w:r>
            <w:permEnd w:id="126"/>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permStart w:id="127" w:edGrp="everyone"/>
            <w:r>
              <w:rPr>
                <w:rFonts w:hint="eastAsia" w:ascii="仿宋_GB2312" w:hAnsi="仿宋" w:eastAsia="仿宋_GB2312" w:cs="仿宋"/>
                <w:szCs w:val="21"/>
              </w:rPr>
              <w:t>最终得分</w:t>
            </w:r>
            <w:permEnd w:id="127"/>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permStart w:id="128" w:edGrp="everyone"/>
            <w:r>
              <w:rPr>
                <w:rFonts w:hint="eastAsia" w:ascii="仿宋_GB2312" w:eastAsia="仿宋_GB2312"/>
                <w:szCs w:val="21"/>
              </w:rPr>
              <w:t>最终得分=商务标得分×商务标权重（100%）</w:t>
            </w:r>
            <w:permEnd w:id="1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串标</w:t>
            </w:r>
          </w:p>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形为</w:t>
            </w:r>
          </w:p>
        </w:tc>
        <w:tc>
          <w:tcPr>
            <w:tcW w:w="990" w:type="dxa"/>
            <w:tcBorders>
              <w:top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3.4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串通竞包的判定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 xml:space="preserve">   按第三章3.4规定</w:t>
            </w:r>
          </w:p>
        </w:tc>
      </w:tr>
    </w:tbl>
    <w:p>
      <w:pPr>
        <w:pStyle w:val="3"/>
        <w:rPr>
          <w:rFonts w:hint="eastAsia" w:ascii="仿宋_GB2312" w:hAnsi="仿宋" w:eastAsia="仿宋_GB2312" w:cs="仿宋"/>
        </w:rPr>
      </w:pPr>
      <w:bookmarkStart w:id="513" w:name="_Toc247085758"/>
      <w:bookmarkStart w:id="514" w:name="_Toc152045600"/>
      <w:bookmarkStart w:id="515" w:name="_Toc246996243"/>
      <w:bookmarkStart w:id="516" w:name="_Toc449509708"/>
      <w:bookmarkStart w:id="517" w:name="_Toc35508304"/>
      <w:bookmarkStart w:id="518" w:name="_Toc152042377"/>
      <w:bookmarkStart w:id="519" w:name="_Toc144974567"/>
      <w:bookmarkStart w:id="520" w:name="_Toc179632618"/>
      <w:bookmarkStart w:id="521" w:name="_Toc246996986"/>
      <w:r>
        <w:rPr>
          <w:rFonts w:hint="eastAsia" w:ascii="仿宋_GB2312" w:hAnsi="仿宋" w:eastAsia="仿宋_GB2312" w:cs="仿宋"/>
        </w:rPr>
        <w:t>1. 评审方法</w:t>
      </w:r>
      <w:bookmarkEnd w:id="513"/>
      <w:bookmarkEnd w:id="514"/>
      <w:bookmarkEnd w:id="515"/>
      <w:bookmarkEnd w:id="516"/>
      <w:bookmarkEnd w:id="517"/>
      <w:bookmarkEnd w:id="518"/>
      <w:bookmarkEnd w:id="519"/>
      <w:bookmarkEnd w:id="520"/>
      <w:bookmarkEnd w:id="521"/>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本次评审采用综合评估法。评审委员会对满足发包文件实质性要求的竞包文件，按照本章第2.2款规定的评分标准进行打分，并按最终得分由高到低顺序推荐承包候选人，或根据发包人授权直接确定承包人，但竞包报价低于其成本的除外。</w:t>
      </w:r>
    </w:p>
    <w:p>
      <w:pPr>
        <w:pStyle w:val="3"/>
        <w:rPr>
          <w:rFonts w:hint="eastAsia" w:ascii="仿宋_GB2312" w:hAnsi="仿宋" w:eastAsia="仿宋_GB2312" w:cs="仿宋"/>
        </w:rPr>
      </w:pPr>
      <w:bookmarkStart w:id="522" w:name="_Toc144974568"/>
      <w:bookmarkStart w:id="523" w:name="_Toc246996244"/>
      <w:bookmarkStart w:id="524" w:name="_Toc247085759"/>
      <w:bookmarkStart w:id="525" w:name="_Toc449509709"/>
      <w:bookmarkStart w:id="526" w:name="_Toc152045601"/>
      <w:bookmarkStart w:id="527" w:name="_Toc35508305"/>
      <w:bookmarkStart w:id="528" w:name="_Toc179632619"/>
      <w:bookmarkStart w:id="529" w:name="_Toc246996987"/>
      <w:bookmarkStart w:id="530" w:name="_Toc152042378"/>
      <w:r>
        <w:rPr>
          <w:rFonts w:hint="eastAsia" w:ascii="仿宋_GB2312" w:hAnsi="仿宋" w:eastAsia="仿宋_GB2312" w:cs="仿宋"/>
        </w:rPr>
        <w:t>2. 评审标准</w:t>
      </w:r>
      <w:bookmarkEnd w:id="522"/>
      <w:bookmarkEnd w:id="523"/>
      <w:bookmarkEnd w:id="524"/>
      <w:bookmarkEnd w:id="525"/>
      <w:bookmarkEnd w:id="526"/>
      <w:bookmarkEnd w:id="527"/>
      <w:bookmarkEnd w:id="528"/>
      <w:bookmarkEnd w:id="529"/>
      <w:bookmarkEnd w:id="530"/>
    </w:p>
    <w:p>
      <w:pPr>
        <w:spacing w:line="400" w:lineRule="exact"/>
        <w:ind w:firstLine="420" w:firstLineChars="200"/>
        <w:rPr>
          <w:rFonts w:hint="eastAsia" w:ascii="仿宋_GB2312" w:hAnsi="仿宋" w:eastAsia="仿宋_GB2312" w:cs="仿宋"/>
        </w:rPr>
      </w:pPr>
      <w:bookmarkStart w:id="531" w:name="_Toc179632620"/>
      <w:bookmarkStart w:id="532" w:name="_Toc152042379"/>
      <w:bookmarkStart w:id="533" w:name="_Toc449509710"/>
      <w:bookmarkStart w:id="534" w:name="_Toc144974569"/>
      <w:bookmarkStart w:id="535" w:name="_Toc152045602"/>
      <w:bookmarkStart w:id="536" w:name="_Toc246996988"/>
      <w:bookmarkStart w:id="537" w:name="_Toc247085760"/>
      <w:bookmarkStart w:id="538" w:name="_Toc246996245"/>
      <w:r>
        <w:rPr>
          <w:rFonts w:hint="eastAsia" w:ascii="仿宋_GB2312" w:hAnsi="仿宋" w:eastAsia="仿宋_GB2312" w:cs="仿宋"/>
        </w:rPr>
        <w:t>2.1 初步评审标准</w:t>
      </w:r>
      <w:bookmarkEnd w:id="531"/>
      <w:bookmarkEnd w:id="532"/>
      <w:bookmarkEnd w:id="533"/>
      <w:bookmarkEnd w:id="534"/>
      <w:bookmarkEnd w:id="535"/>
      <w:bookmarkEnd w:id="536"/>
      <w:bookmarkEnd w:id="537"/>
      <w:bookmarkEnd w:id="53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2.1.1 形式评审标准：见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2.1.2 资格评审标准：见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2.1.3 商务评审标准：见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2.1.4 信用评审标准：见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539" w:name="_Toc152045603"/>
      <w:bookmarkStart w:id="540" w:name="_Toc179632621"/>
      <w:bookmarkStart w:id="541" w:name="_Toc247085761"/>
      <w:bookmarkStart w:id="542" w:name="_Toc449509711"/>
      <w:bookmarkStart w:id="543" w:name="_Toc152042380"/>
      <w:bookmarkStart w:id="544" w:name="_Toc246996246"/>
      <w:bookmarkStart w:id="545" w:name="_Toc144974570"/>
      <w:bookmarkStart w:id="546" w:name="_Toc246996989"/>
      <w:r>
        <w:rPr>
          <w:rFonts w:hint="eastAsia" w:ascii="仿宋_GB2312" w:hAnsi="仿宋" w:eastAsia="仿宋_GB2312" w:cs="仿宋"/>
        </w:rPr>
        <w:t>2.2 最终得分与评分标准</w:t>
      </w:r>
      <w:bookmarkEnd w:id="539"/>
      <w:bookmarkEnd w:id="540"/>
      <w:bookmarkEnd w:id="541"/>
      <w:bookmarkEnd w:id="542"/>
      <w:bookmarkEnd w:id="543"/>
      <w:bookmarkEnd w:id="544"/>
      <w:bookmarkEnd w:id="545"/>
      <w:bookmarkEnd w:id="54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2.2.1 竞包人最终得分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竞包人的最终得分=商务标得分+技术标得分+信用标得分。各部分权重按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bookmarkStart w:id="547" w:name="_Hlt459128076"/>
      <w:r>
        <w:rPr>
          <w:rFonts w:hint="eastAsia" w:ascii="仿宋_GB2312" w:hAnsi="仿宋" w:eastAsia="仿宋_GB2312" w:cs="仿宋"/>
        </w:rPr>
        <w:t>评审办</w:t>
      </w:r>
      <w:bookmarkEnd w:id="547"/>
      <w:bookmarkStart w:id="548" w:name="_Hlt454282262"/>
      <w:r>
        <w:rPr>
          <w:rFonts w:hint="eastAsia" w:ascii="仿宋_GB2312" w:hAnsi="仿宋" w:eastAsia="仿宋_GB2312" w:cs="仿宋"/>
        </w:rPr>
        <w:t>法</w:t>
      </w:r>
      <w:bookmarkEnd w:id="548"/>
      <w:bookmarkStart w:id="549" w:name="_Hlt456022496"/>
      <w:r>
        <w:rPr>
          <w:rFonts w:hint="eastAsia" w:ascii="仿宋_GB2312" w:hAnsi="仿宋" w:eastAsia="仿宋_GB2312" w:cs="仿宋"/>
        </w:rPr>
        <w:t>前</w:t>
      </w:r>
      <w:bookmarkEnd w:id="549"/>
      <w:r>
        <w:rPr>
          <w:rFonts w:hint="eastAsia" w:ascii="仿宋_GB2312" w:hAnsi="仿宋" w:eastAsia="仿宋_GB2312" w:cs="仿宋"/>
        </w:rPr>
        <w:t>附表</w:t>
      </w:r>
      <w:r>
        <w:rPr>
          <w:rFonts w:hint="eastAsia" w:ascii="仿宋_GB2312" w:hAnsi="仿宋" w:eastAsia="仿宋_GB2312" w:cs="仿宋"/>
        </w:rPr>
        <w:fldChar w:fldCharType="end"/>
      </w:r>
      <w:r>
        <w:rPr>
          <w:rFonts w:hint="eastAsia" w:ascii="仿宋_GB2312" w:hAnsi="仿宋" w:eastAsia="仿宋_GB2312" w:cs="仿宋"/>
        </w:rPr>
        <w:t xml:space="preserve">执行；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2.2.2 商务标评定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商务标总分100分，按以下标准评定。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（一）有效标的确定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竞包单位的有效报价高于发包控制价的，则该报价为无效竞包报价，其余为有效竞包报价。</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作无效标处理。有效竞包报价中去除无效标后，剩余为有效竞包。</w:t>
      </w:r>
    </w:p>
    <w:p>
      <w:pPr>
        <w:spacing w:line="400" w:lineRule="exact"/>
        <w:ind w:firstLine="420" w:firstLineChars="200"/>
        <w:rPr>
          <w:rFonts w:hint="eastAsia" w:ascii="仿宋_GB2312" w:hAnsi="仿宋" w:eastAsia="仿宋_GB2312" w:cs="仿宋"/>
        </w:rPr>
      </w:pPr>
      <w:r>
        <w:rPr>
          <w:rFonts w:hint="eastAsia" w:ascii="仿宋_GB2312" w:eastAsia="仿宋_GB2312"/>
        </w:rPr>
        <w:t>凡有效竞包低于平均报价5％—8％（含5%，不含8%）区间范围的，称为有效低价竞包，剩余的统称为有效合理竞包。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（二）竞包报价评定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以发包人在开标前，当场在下列A、B、C、D、四种竞包报价中随机抽取一种作为最佳报价：</w:t>
      </w:r>
    </w:p>
    <w:p>
      <w:pPr>
        <w:spacing w:line="400" w:lineRule="exact"/>
        <w:ind w:firstLine="420" w:firstLineChars="200"/>
        <w:rPr>
          <w:rFonts w:hint="eastAsia" w:ascii="仿宋_GB2312" w:eastAsia="仿宋_GB2312"/>
        </w:rPr>
      </w:pPr>
      <w:r>
        <w:rPr>
          <w:rFonts w:hint="eastAsia" w:ascii="仿宋_GB2312" w:eastAsia="仿宋_GB2312"/>
        </w:rPr>
        <w:t>A．有效合理竞包中的最低值和有效合理竞包中的次低值两者的平均值；</w:t>
      </w:r>
    </w:p>
    <w:p>
      <w:pPr>
        <w:spacing w:line="400" w:lineRule="exact"/>
        <w:ind w:firstLine="420" w:firstLineChars="200"/>
        <w:rPr>
          <w:rFonts w:hint="eastAsia" w:ascii="仿宋_GB2312" w:eastAsia="仿宋_GB2312"/>
        </w:rPr>
      </w:pPr>
      <w:r>
        <w:rPr>
          <w:rFonts w:hint="eastAsia" w:ascii="仿宋_GB2312" w:eastAsia="仿宋_GB2312"/>
        </w:rPr>
        <w:t>B．有效合理竞包的平均值和有效合理竞包中的最低值两者的平均值；</w:t>
      </w:r>
    </w:p>
    <w:p>
      <w:pPr>
        <w:spacing w:line="400" w:lineRule="exact"/>
        <w:ind w:firstLine="420" w:firstLineChars="200"/>
        <w:rPr>
          <w:rFonts w:hint="eastAsia" w:ascii="仿宋_GB2312" w:eastAsia="仿宋_GB2312"/>
        </w:rPr>
      </w:pPr>
      <w:r>
        <w:rPr>
          <w:rFonts w:hint="eastAsia" w:ascii="仿宋_GB2312" w:eastAsia="仿宋_GB2312"/>
        </w:rPr>
        <w:t>C．有效合理竞包的平均值；</w:t>
      </w:r>
    </w:p>
    <w:p>
      <w:pPr>
        <w:spacing w:line="400" w:lineRule="exact"/>
        <w:ind w:firstLine="420" w:firstLineChars="200"/>
        <w:rPr>
          <w:rFonts w:hint="eastAsia" w:ascii="仿宋_GB2312" w:eastAsia="仿宋_GB2312"/>
        </w:rPr>
      </w:pPr>
      <w:r>
        <w:rPr>
          <w:rFonts w:hint="eastAsia" w:ascii="仿宋_GB2312" w:eastAsia="仿宋_GB2312"/>
        </w:rPr>
        <w:t>D．有效合理竞包中去除最低值后的平均值（最低值如出现2个及以上相同的，则去除一个最低值后进行计算）。</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2.2.3 商务标得分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各有效竞包与最佳报价进行比较，按以下公式求出百分比K值（保留小数点后一位，第二位四舍五入），计算商务标得分：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K=（有效竞包报价—最佳报价）÷最佳报价*100%</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当K值等于零时，得满分100分；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当K值大于零时，K值每增0.1%，在总分上扣0.8分；　</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当K值小于零时，K值每减0.1%，在总分上扣0.6分。</w:t>
      </w:r>
    </w:p>
    <w:p>
      <w:pPr>
        <w:spacing w:line="400" w:lineRule="exact"/>
        <w:rPr>
          <w:rFonts w:hint="eastAsia" w:ascii="仿宋_GB2312" w:hAnsi="仿宋" w:eastAsia="仿宋_GB2312" w:cs="仿宋"/>
          <w:b/>
          <w:color w:val="FF0000"/>
          <w:sz w:val="24"/>
        </w:rPr>
      </w:pPr>
      <w:r>
        <w:rPr>
          <w:rFonts w:hint="eastAsia" w:ascii="仿宋_GB2312" w:hAnsi="仿宋" w:eastAsia="仿宋_GB2312" w:cs="仿宋"/>
        </w:rPr>
        <w:t xml:space="preserve"> </w:t>
      </w:r>
      <w:r>
        <w:rPr>
          <w:rFonts w:hint="eastAsia" w:ascii="仿宋_GB2312" w:hAnsi="仿宋" w:eastAsia="仿宋_GB2312" w:cs="仿宋"/>
          <w:b/>
          <w:color w:val="FF0000"/>
          <w:sz w:val="24"/>
        </w:rPr>
        <w:t xml:space="preserve"> 注：综合评估法中的评标基准价或最佳报价值由评标委员会依据招标文件规定的方法计算确定，除计算差错外（计算错误，仅限于以下两种情况：a.纯算术性四则运算错误；b.未按约定的计算方法，多计或者少计投标人报价的。由于评审差错，导致否决投标错误，重新评标纠正等其他情况，不属于计算差错），在整个招标过程中保持不变（包括复评环节）。</w:t>
      </w:r>
    </w:p>
    <w:p>
      <w:pPr>
        <w:pStyle w:val="3"/>
        <w:rPr>
          <w:rFonts w:hint="eastAsia" w:ascii="仿宋_GB2312" w:hAnsi="仿宋" w:eastAsia="仿宋_GB2312" w:cs="仿宋"/>
        </w:rPr>
      </w:pPr>
      <w:bookmarkStart w:id="550" w:name="_Toc246996990"/>
      <w:bookmarkStart w:id="551" w:name="_Toc449509712"/>
      <w:bookmarkStart w:id="552" w:name="_Toc246996247"/>
      <w:bookmarkStart w:id="553" w:name="_Toc152045604"/>
      <w:bookmarkStart w:id="554" w:name="_Toc179632622"/>
      <w:bookmarkStart w:id="555" w:name="_Toc247085762"/>
      <w:bookmarkStart w:id="556" w:name="_Toc144974571"/>
      <w:bookmarkStart w:id="557" w:name="_Toc35508306"/>
      <w:bookmarkStart w:id="558" w:name="_Toc152042381"/>
      <w:r>
        <w:rPr>
          <w:rFonts w:hint="eastAsia" w:ascii="仿宋_GB2312" w:hAnsi="仿宋" w:eastAsia="仿宋_GB2312" w:cs="仿宋"/>
        </w:rPr>
        <w:t>3. 评审程序</w:t>
      </w:r>
      <w:bookmarkEnd w:id="550"/>
      <w:bookmarkEnd w:id="551"/>
      <w:bookmarkEnd w:id="552"/>
      <w:bookmarkEnd w:id="553"/>
      <w:bookmarkEnd w:id="554"/>
      <w:bookmarkEnd w:id="555"/>
      <w:bookmarkEnd w:id="556"/>
      <w:bookmarkEnd w:id="557"/>
      <w:bookmarkEnd w:id="558"/>
    </w:p>
    <w:p>
      <w:pPr>
        <w:pStyle w:val="4"/>
        <w:rPr>
          <w:rFonts w:hint="eastAsia" w:ascii="仿宋_GB2312" w:hAnsi="仿宋" w:eastAsia="仿宋_GB2312" w:cs="仿宋"/>
        </w:rPr>
      </w:pPr>
      <w:bookmarkStart w:id="559" w:name="_Toc247085763"/>
      <w:bookmarkStart w:id="560" w:name="_Toc152042382"/>
      <w:bookmarkStart w:id="561" w:name="_Toc246996248"/>
      <w:bookmarkStart w:id="562" w:name="_Toc144974572"/>
      <w:bookmarkStart w:id="563" w:name="_Toc246996991"/>
      <w:bookmarkStart w:id="564" w:name="_Toc449509713"/>
      <w:bookmarkStart w:id="565" w:name="_Toc179632623"/>
      <w:bookmarkStart w:id="566" w:name="_Toc152045605"/>
      <w:r>
        <w:rPr>
          <w:rFonts w:hint="eastAsia" w:ascii="仿宋_GB2312" w:hAnsi="仿宋" w:eastAsia="仿宋_GB2312" w:cs="仿宋"/>
        </w:rPr>
        <w:t>3.1 初步评审</w:t>
      </w:r>
      <w:bookmarkEnd w:id="559"/>
      <w:bookmarkEnd w:id="560"/>
      <w:bookmarkEnd w:id="561"/>
      <w:bookmarkEnd w:id="562"/>
      <w:bookmarkEnd w:id="563"/>
      <w:bookmarkEnd w:id="564"/>
      <w:bookmarkEnd w:id="565"/>
      <w:bookmarkEnd w:id="56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3.1.1评审委员会依据本章第2.1款规定的标准对竞包文件进行初步评审。有一项不符合评审标准的，评审委员会应当否决其竞包。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3.1.2 竞包人有以下情形之一的，评审委员会应当否决其竞包：</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（1）第二章“竞包人须知”第1.4.2项、第1.4.3项、第1.4.4项规定的任何一种情形的；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（2）串通竞包或弄虚作假或有其他违法行为的；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（3）不按评审委员会要求澄清、说明、补正或确认的。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szCs w:val="21"/>
        </w:rPr>
        <w:t>（4）各竞包单位未认真摸底人工、材料及机械的市场价并结合我市造价部门发布的信息价进行自主报价，大幅度超出市场价范围，且在竞包文件中没有充分、必要合理说明，或者没有提供相关证明材料的，由评审委员会认定该竞包人为不合理的不平衡报价，扰乱竞包市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3.1.3竞包报价有算术错误的，评审委员会按以下原则对竞包报价进行修正，修正的价格经竞包人书面确认后具有约束力。竞包人不接受修正价格的，评审委员会应当否决其竞包。</w:t>
      </w:r>
    </w:p>
    <w:p>
      <w:pPr>
        <w:spacing w:line="400" w:lineRule="exact"/>
        <w:ind w:firstLine="718" w:firstLineChars="342"/>
        <w:rPr>
          <w:rFonts w:hint="eastAsia" w:ascii="仿宋_GB2312" w:hAnsi="仿宋" w:eastAsia="仿宋_GB2312" w:cs="仿宋"/>
        </w:rPr>
      </w:pPr>
      <w:bookmarkStart w:id="567" w:name="_Toc152042383"/>
      <w:r>
        <w:rPr>
          <w:rFonts w:hint="eastAsia" w:ascii="仿宋_GB2312" w:hAnsi="仿宋" w:eastAsia="仿宋_GB2312" w:cs="仿宋"/>
        </w:rPr>
        <w:t>（1）竞包文件中的大写金额与小写金额不一致的，以大写金额为准；</w:t>
      </w:r>
      <w:bookmarkEnd w:id="567"/>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（2）总价金额与依据单价计算出的结果不一致的，以单价金额为准修正总价，但单价金额小数点有明显错误的除外。</w:t>
      </w:r>
    </w:p>
    <w:p>
      <w:pPr>
        <w:pStyle w:val="4"/>
        <w:rPr>
          <w:rFonts w:hint="eastAsia" w:ascii="仿宋_GB2312" w:hAnsi="仿宋" w:eastAsia="仿宋_GB2312" w:cs="仿宋"/>
        </w:rPr>
      </w:pPr>
      <w:bookmarkStart w:id="568" w:name="_Toc246996249"/>
      <w:bookmarkStart w:id="569" w:name="_Toc246996992"/>
      <w:bookmarkStart w:id="570" w:name="_Toc152042384"/>
      <w:bookmarkStart w:id="571" w:name="_Toc144974573"/>
      <w:bookmarkStart w:id="572" w:name="_Toc449509714"/>
      <w:bookmarkStart w:id="573" w:name="_Toc179632624"/>
      <w:bookmarkStart w:id="574" w:name="_Toc247085764"/>
      <w:bookmarkStart w:id="575" w:name="_Toc152045606"/>
      <w:r>
        <w:rPr>
          <w:rFonts w:hint="eastAsia" w:ascii="仿宋_GB2312" w:hAnsi="仿宋" w:eastAsia="仿宋_GB2312" w:cs="仿宋"/>
        </w:rPr>
        <w:t>3.2 详细评审</w:t>
      </w:r>
      <w:bookmarkEnd w:id="568"/>
      <w:bookmarkEnd w:id="569"/>
      <w:bookmarkEnd w:id="570"/>
      <w:bookmarkEnd w:id="571"/>
      <w:bookmarkEnd w:id="572"/>
      <w:bookmarkEnd w:id="573"/>
      <w:bookmarkEnd w:id="574"/>
      <w:bookmarkEnd w:id="57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3.2.1 评审委员会按本章第2.2款规定的量化因素和分值进行打分，并计算出综合评估得分。</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（1）按本章第2.2.2规定的评审因素、分值及权重对商务标计算出得分；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3.2.2 按本章第2.2.2规定分值计算均保留小数点后两位，小数点后第三位“四舍五入”。</w:t>
      </w:r>
    </w:p>
    <w:p>
      <w:pPr>
        <w:pStyle w:val="4"/>
        <w:rPr>
          <w:rFonts w:hint="eastAsia" w:ascii="仿宋_GB2312" w:hAnsi="仿宋" w:eastAsia="仿宋_GB2312" w:cs="仿宋"/>
        </w:rPr>
      </w:pPr>
      <w:bookmarkStart w:id="576" w:name="_Toc144974575"/>
      <w:bookmarkStart w:id="577" w:name="_Toc152045607"/>
      <w:bookmarkStart w:id="578" w:name="_Toc449509715"/>
      <w:bookmarkStart w:id="579" w:name="_Toc246996993"/>
      <w:bookmarkStart w:id="580" w:name="_Toc179632625"/>
      <w:bookmarkStart w:id="581" w:name="_Toc246996250"/>
      <w:bookmarkStart w:id="582" w:name="_Toc247085765"/>
      <w:bookmarkStart w:id="583" w:name="_Toc152042385"/>
      <w:r>
        <w:rPr>
          <w:rFonts w:hint="eastAsia" w:ascii="仿宋_GB2312" w:hAnsi="仿宋" w:eastAsia="仿宋_GB2312" w:cs="仿宋"/>
        </w:rPr>
        <w:t>3.3 竞包文件的澄清</w:t>
      </w:r>
      <w:bookmarkEnd w:id="576"/>
      <w:r>
        <w:rPr>
          <w:rFonts w:hint="eastAsia" w:ascii="仿宋_GB2312" w:hAnsi="仿宋" w:eastAsia="仿宋_GB2312" w:cs="仿宋"/>
        </w:rPr>
        <w:t>、补正</w:t>
      </w:r>
      <w:bookmarkEnd w:id="577"/>
      <w:bookmarkEnd w:id="578"/>
      <w:bookmarkEnd w:id="579"/>
      <w:bookmarkEnd w:id="580"/>
      <w:bookmarkEnd w:id="581"/>
      <w:bookmarkEnd w:id="582"/>
      <w:bookmarkEnd w:id="583"/>
      <w:r>
        <w:rPr>
          <w:rFonts w:hint="eastAsia" w:ascii="仿宋_GB2312" w:hAnsi="仿宋" w:eastAsia="仿宋_GB2312" w:cs="仿宋"/>
        </w:rPr>
        <w:t>和否决</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3.3.2 澄清、说明和补正不得改变竞包文件的实质性内容。竞包人的书面澄清、说明和补正属于竞包文件的组成部分。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3.3.3 评审委员会对竞包人提交的澄清、说明或补正有疑问的，可以要求竞包人进一步澄清、说明或补正，直至满足评审委员会的要求。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3.3.4因有效竞包不足2家使得竞包明显缺乏竞争的，评审委员会有权拒绝全部竞包。所有竞包被拒绝的，发包人应当依法重新组织发包。</w:t>
      </w:r>
    </w:p>
    <w:p>
      <w:pPr>
        <w:spacing w:line="500" w:lineRule="exact"/>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3.4串通竞包行为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3.4.1有下列情形之一的，属于竞包人相互串通竞包：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（一）竞包人之间协商竞包报价等竞包文件的实质性内容；</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（二）竞包人之间约定承包人；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（三）竞包人之间约定部分竞包人放弃竞包或者承包；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（四）属于同一集团、协会、商会等组织成员的竞包人按照该组织要求协同竞包；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（五）竞包人之间为谋取承包或者排斥特定竞包人而采取的其他联合行动。</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3.4.2　有下列情形之一的，视为竞包人相互串通竞包：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（一）不同竞包人的竞包文件由同一单位或者个人编制；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（二）不同竞包人委托同一单位或者个人办理竞包事宜；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（三）不同竞包人的竞包文件载明的项目管理成员为同一人；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（四）不同竞包人的竞包文件异常一致或者竞包报价呈规律性差异；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（五）不同竞包人的竞包文件相互混装；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（六）不同竞包人的竞包保证金从同一单位或者个人的账户转出；</w:t>
      </w:r>
    </w:p>
    <w:p>
      <w:pPr>
        <w:spacing w:line="400" w:lineRule="exact"/>
        <w:ind w:firstLine="422" w:firstLineChars="200"/>
        <w:rPr>
          <w:rFonts w:hint="eastAsia" w:ascii="仿宋_GB2312" w:hAnsi="仿宋" w:eastAsia="仿宋_GB2312" w:cs="仿宋"/>
          <w:b/>
        </w:rPr>
      </w:pPr>
      <w:r>
        <w:rPr>
          <w:rFonts w:hint="eastAsia" w:ascii="仿宋_GB2312" w:hAnsi="仿宋" w:eastAsia="仿宋_GB2312" w:cs="仿宋"/>
          <w:b/>
        </w:rPr>
        <w:t>（七）不同竞包人的采用同一台电脑进行编制竞包文件（如采用同一MAC地址、硬盘号、主板号、CPU号、或同一造价工具加密器等等）。</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3.4.3有下列情形之一的，属于发包人与竞包人串通竞包：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（一）发包人在开标前开启竞包文件并将有关信息泄露给其他竞包人;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（二）发包人直接或者间接向竞包人泄露标底、评审委员会成员等信息；</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（三）发包人明示或者暗示竞包人压低或者抬高竞包报价；</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（四）发包人授意竞包人撤换、修改竞包文件；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（五）发包人明示或者暗示竞包人为特定竞包人承包提供方便；</w:t>
      </w: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ascii="仿宋_GB2312" w:hAnsi="仿宋" w:eastAsia="仿宋_GB2312" w:cs="仿宋"/>
        </w:rPr>
      </w:pPr>
    </w:p>
    <w:p>
      <w:pPr>
        <w:spacing w:line="400" w:lineRule="exact"/>
        <w:ind w:firstLine="420" w:firstLineChars="200"/>
        <w:rPr>
          <w:rFonts w:ascii="仿宋_GB2312" w:hAnsi="仿宋" w:eastAsia="仿宋_GB2312" w:cs="仿宋"/>
        </w:rPr>
      </w:pP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hint="eastAsia" w:ascii="仿宋_GB2312" w:hAnsi="仿宋" w:eastAsia="仿宋_GB2312" w:cs="仿宋"/>
        </w:rPr>
      </w:pPr>
    </w:p>
    <w:p>
      <w:pPr>
        <w:pStyle w:val="2"/>
        <w:jc w:val="center"/>
        <w:rPr>
          <w:rFonts w:hint="eastAsia" w:ascii="仿宋_GB2312" w:hAnsi="仿宋" w:eastAsia="仿宋_GB2312" w:cs="仿宋"/>
        </w:rPr>
      </w:pPr>
      <w:bookmarkStart w:id="584" w:name="_Toc35508307"/>
      <w:r>
        <w:rPr>
          <w:rFonts w:hint="eastAsia" w:ascii="仿宋_GB2312" w:hAnsi="仿宋" w:eastAsia="仿宋_GB2312" w:cs="仿宋"/>
        </w:rPr>
        <w:t>第四章 合同条款及格式</w:t>
      </w:r>
      <w:bookmarkEnd w:id="496"/>
      <w:bookmarkEnd w:id="497"/>
      <w:bookmarkEnd w:id="498"/>
      <w:bookmarkEnd w:id="499"/>
      <w:bookmarkEnd w:id="500"/>
      <w:bookmarkEnd w:id="501"/>
      <w:bookmarkEnd w:id="502"/>
      <w:bookmarkEnd w:id="584"/>
    </w:p>
    <w:p>
      <w:pPr>
        <w:spacing w:line="400" w:lineRule="exact"/>
        <w:ind w:firstLine="500"/>
        <w:jc w:val="center"/>
        <w:rPr>
          <w:rFonts w:hint="eastAsia" w:ascii="仿宋_GB2312" w:hAnsi="仿宋" w:eastAsia="仿宋_GB2312" w:cs="仿宋"/>
          <w:b/>
          <w:sz w:val="28"/>
          <w:szCs w:val="28"/>
        </w:rPr>
      </w:pPr>
      <w:bookmarkStart w:id="585" w:name="第二章施工合同"/>
      <w:r>
        <w:rPr>
          <w:rFonts w:hint="eastAsia" w:ascii="仿宋_GB2312" w:hAnsi="仿宋" w:eastAsia="仿宋_GB2312" w:cs="仿宋"/>
          <w:b/>
          <w:sz w:val="28"/>
          <w:szCs w:val="28"/>
        </w:rPr>
        <w:t>施工合同</w:t>
      </w:r>
    </w:p>
    <w:bookmarkEnd w:id="585"/>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第一部分   合同协议书</w:t>
      </w:r>
    </w:p>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第二部分   通用条款</w:t>
      </w:r>
      <w:r>
        <w:rPr>
          <w:rFonts w:hint="eastAsia" w:ascii="仿宋_GB2312" w:hAnsi="宋体" w:eastAsia="仿宋_GB2312"/>
          <w:color w:val="000000"/>
          <w:szCs w:val="21"/>
        </w:rPr>
        <w:t>[省略，使用时按（GF-2017-0201）]</w:t>
      </w:r>
    </w:p>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第三部分   专用合同条款</w:t>
      </w:r>
    </w:p>
    <w:p>
      <w:pPr>
        <w:spacing w:line="400" w:lineRule="exact"/>
        <w:ind w:firstLine="1241" w:firstLineChars="591"/>
        <w:rPr>
          <w:rFonts w:hint="eastAsia" w:ascii="仿宋_GB2312" w:hAnsi="宋体" w:eastAsia="仿宋_GB2312"/>
          <w:szCs w:val="21"/>
        </w:rPr>
      </w:pPr>
      <w:r>
        <w:rPr>
          <w:rFonts w:hint="eastAsia" w:ascii="仿宋_GB2312" w:hAnsi="宋体" w:eastAsia="仿宋_GB2312"/>
          <w:color w:val="000000"/>
          <w:szCs w:val="21"/>
        </w:rPr>
        <w:t>附件（省略，工程报价中相应体现）</w:t>
      </w:r>
    </w:p>
    <w:p>
      <w:pPr>
        <w:pStyle w:val="4"/>
        <w:jc w:val="center"/>
        <w:rPr>
          <w:rFonts w:eastAsia="华文中宋"/>
          <w:b w:val="0"/>
          <w:color w:val="000000"/>
          <w:sz w:val="21"/>
          <w:szCs w:val="21"/>
        </w:rPr>
      </w:pPr>
      <w:r>
        <w:rPr>
          <w:rFonts w:ascii="华文中宋" w:hAnsi="华文中宋" w:eastAsia="华文中宋"/>
          <w:sz w:val="21"/>
          <w:szCs w:val="21"/>
        </w:rPr>
        <w:t>第一部分 合同协议书</w:t>
      </w:r>
    </w:p>
    <w:p>
      <w:pPr>
        <w:tabs>
          <w:tab w:val="left" w:pos="4620"/>
        </w:tabs>
        <w:spacing w:line="360" w:lineRule="auto"/>
        <w:rPr>
          <w:rFonts w:eastAsia="仿宋_GB2312"/>
          <w:b/>
          <w:color w:val="000000"/>
          <w:szCs w:val="21"/>
          <w:u w:val="single"/>
        </w:rPr>
      </w:pPr>
      <w:r>
        <w:rPr>
          <w:rFonts w:eastAsia="仿宋_GB2312"/>
          <w:b/>
          <w:color w:val="000000"/>
          <w:szCs w:val="21"/>
        </w:rPr>
        <w:t>发包人（全称）：</w:t>
      </w:r>
      <w:r>
        <w:rPr>
          <w:rFonts w:eastAsia="仿宋_GB2312"/>
          <w:bCs/>
          <w:color w:val="000000"/>
          <w:szCs w:val="21"/>
          <w:u w:val="single"/>
        </w:rPr>
        <w:t></w:t>
      </w:r>
      <w:permStart w:id="129" w:edGrp="everyone"/>
      <w:r>
        <w:rPr>
          <w:rFonts w:hint="eastAsia" w:eastAsia="仿宋_GB2312"/>
          <w:b/>
          <w:bCs/>
          <w:szCs w:val="21"/>
          <w:u w:val="single"/>
          <w:lang w:eastAsia="zh-CN"/>
        </w:rPr>
        <w:t xml:space="preserve">浙江南浔古镇旅游发展有限公司 </w:t>
      </w:r>
      <w:permEnd w:id="129"/>
      <w:r>
        <w:rPr>
          <w:rFonts w:eastAsia="仿宋_GB2312"/>
          <w:bCs/>
          <w:color w:val="000000"/>
          <w:szCs w:val="21"/>
          <w:u w:val="single"/>
        </w:rPr>
        <w:t></w:t>
      </w:r>
    </w:p>
    <w:p>
      <w:pPr>
        <w:spacing w:line="360" w:lineRule="auto"/>
        <w:rPr>
          <w:rFonts w:eastAsia="仿宋_GB2312"/>
          <w:b/>
          <w:color w:val="000000"/>
          <w:szCs w:val="21"/>
          <w:u w:val="single"/>
        </w:rPr>
      </w:pPr>
      <w:r>
        <w:rPr>
          <w:rFonts w:eastAsia="仿宋_GB2312"/>
          <w:b/>
          <w:color w:val="000000"/>
          <w:szCs w:val="21"/>
        </w:rPr>
        <w:t>承包人（全称）：</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根据《中华人民共和国合同法》、《中华人民共和国建筑法》及有关法律规定，遵循平等、自愿、公平和诚实信用的原则，双方就</w:t>
      </w:r>
      <w:r>
        <w:rPr>
          <w:rFonts w:eastAsia="仿宋_GB2312"/>
          <w:color w:val="000000"/>
          <w:szCs w:val="21"/>
          <w:u w:val="single"/>
        </w:rPr>
        <w:t xml:space="preserve"> </w:t>
      </w:r>
      <w:permStart w:id="130" w:edGrp="everyone"/>
      <w:r>
        <w:rPr>
          <w:rFonts w:hint="eastAsia" w:eastAsia="仿宋_GB2312"/>
          <w:b/>
          <w:bCs/>
          <w:color w:val="0000FF"/>
          <w:szCs w:val="21"/>
          <w:u w:val="single"/>
        </w:rPr>
        <w:t xml:space="preserve">  </w:t>
      </w:r>
      <w:r>
        <w:rPr>
          <w:rFonts w:hint="eastAsia" w:eastAsia="仿宋_GB2312"/>
          <w:b/>
          <w:bCs/>
          <w:szCs w:val="21"/>
          <w:u w:val="single"/>
          <w:lang w:eastAsia="zh-CN"/>
        </w:rPr>
        <w:t>南浔古镇旅游基础设施提升及水系环境整治项目-张氏旧宅消防改造安装工程（重新招标）</w:t>
      </w:r>
      <w:r>
        <w:rPr>
          <w:rFonts w:hint="eastAsia" w:eastAsia="仿宋_GB2312"/>
          <w:b/>
          <w:bCs/>
          <w:color w:val="0000FF"/>
          <w:szCs w:val="21"/>
          <w:u w:val="single"/>
        </w:rPr>
        <w:t xml:space="preserve">  </w:t>
      </w:r>
      <w:permEnd w:id="130"/>
      <w:r>
        <w:rPr>
          <w:rFonts w:eastAsia="仿宋_GB2312"/>
          <w:color w:val="000000"/>
          <w:szCs w:val="21"/>
          <w:u w:val="single"/>
        </w:rPr>
        <w:t xml:space="preserve"> </w:t>
      </w:r>
      <w:r>
        <w:rPr>
          <w:rFonts w:eastAsia="仿宋_GB2312"/>
          <w:color w:val="000000"/>
          <w:szCs w:val="21"/>
        </w:rPr>
        <w:t>工程施工及有关事项协商一致</w:t>
      </w:r>
      <w:r>
        <w:rPr>
          <w:rFonts w:hint="eastAsia" w:eastAsia="仿宋_GB2312"/>
          <w:color w:val="000000"/>
          <w:szCs w:val="21"/>
        </w:rPr>
        <w:t>，</w:t>
      </w:r>
      <w:r>
        <w:rPr>
          <w:rFonts w:eastAsia="仿宋_GB2312"/>
          <w:color w:val="000000"/>
          <w:szCs w:val="21"/>
        </w:rPr>
        <w:t>共同达成如下协议：</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86" w:name="_Toc351203481"/>
      <w:r>
        <w:rPr>
          <w:rFonts w:ascii="Times New Roman" w:hAnsi="Times New Roman"/>
          <w:b w:val="0"/>
          <w:color w:val="000000"/>
          <w:sz w:val="21"/>
          <w:szCs w:val="21"/>
        </w:rPr>
        <w:t>一、工程概况</w:t>
      </w:r>
      <w:bookmarkEnd w:id="586"/>
    </w:p>
    <w:p>
      <w:pPr>
        <w:spacing w:line="360" w:lineRule="auto"/>
        <w:ind w:firstLine="411" w:firstLineChars="196"/>
        <w:rPr>
          <w:rFonts w:eastAsia="仿宋_GB2312"/>
          <w:color w:val="000000"/>
          <w:szCs w:val="21"/>
          <w:u w:val="single"/>
        </w:rPr>
      </w:pPr>
      <w:r>
        <w:rPr>
          <w:rFonts w:eastAsia="仿宋_GB2312"/>
          <w:bCs/>
          <w:color w:val="000000"/>
          <w:szCs w:val="21"/>
        </w:rPr>
        <w:t>1.工程名称</w:t>
      </w:r>
      <w:r>
        <w:rPr>
          <w:rFonts w:eastAsia="仿宋_GB2312"/>
          <w:color w:val="000000"/>
          <w:szCs w:val="21"/>
        </w:rPr>
        <w:t>：</w:t>
      </w:r>
      <w:r>
        <w:rPr>
          <w:rFonts w:eastAsia="仿宋_GB2312"/>
          <w:color w:val="000000"/>
          <w:szCs w:val="21"/>
          <w:u w:val="single"/>
        </w:rPr>
        <w:t></w:t>
      </w:r>
      <w:permStart w:id="131" w:edGrp="everyone"/>
      <w:r>
        <w:rPr>
          <w:rFonts w:hint="eastAsia" w:eastAsia="仿宋_GB2312"/>
          <w:b/>
          <w:bCs/>
          <w:szCs w:val="21"/>
          <w:u w:val="single"/>
          <w:lang w:eastAsia="zh-CN"/>
        </w:rPr>
        <w:t>南浔古镇旅游基础设施提升及水系环境整治项目-张氏旧宅消防改造安装工程（重新招标）</w:t>
      </w:r>
      <w:r>
        <w:rPr>
          <w:rFonts w:hint="eastAsia" w:eastAsia="仿宋_GB2312"/>
          <w:b/>
          <w:bCs/>
          <w:color w:val="0000FF"/>
          <w:szCs w:val="21"/>
          <w:u w:val="single"/>
        </w:rPr>
        <w:t xml:space="preserve">  </w:t>
      </w:r>
      <w:permEnd w:id="131"/>
      <w:r>
        <w:rPr>
          <w:rFonts w:eastAsia="仿宋_GB2312"/>
          <w:color w:val="000000"/>
          <w:szCs w:val="21"/>
        </w:rPr>
        <w:t>。</w:t>
      </w:r>
    </w:p>
    <w:p>
      <w:pPr>
        <w:spacing w:line="360" w:lineRule="auto"/>
        <w:ind w:firstLine="411" w:firstLineChars="196"/>
        <w:rPr>
          <w:rFonts w:eastAsia="仿宋_GB2312"/>
          <w:bCs/>
          <w:color w:val="000000"/>
          <w:szCs w:val="21"/>
        </w:rPr>
      </w:pPr>
      <w:r>
        <w:rPr>
          <w:rFonts w:eastAsia="仿宋_GB2312"/>
          <w:bCs/>
          <w:color w:val="000000"/>
          <w:szCs w:val="21"/>
        </w:rPr>
        <w:t>2.工程地点：</w:t>
      </w:r>
      <w:r>
        <w:rPr>
          <w:rFonts w:eastAsia="仿宋_GB2312"/>
          <w:color w:val="000000"/>
          <w:szCs w:val="21"/>
          <w:u w:val="single"/>
        </w:rPr>
        <w:t></w:t>
      </w:r>
      <w:permStart w:id="132" w:edGrp="everyone"/>
      <w:r>
        <w:rPr>
          <w:rFonts w:hint="eastAsia" w:eastAsia="仿宋_GB2312"/>
          <w:b/>
          <w:bCs/>
          <w:szCs w:val="21"/>
          <w:u w:val="single"/>
        </w:rPr>
        <w:t>南浔镇</w:t>
      </w:r>
      <w:r>
        <w:rPr>
          <w:rFonts w:hint="eastAsia" w:eastAsia="仿宋_GB2312"/>
          <w:b/>
          <w:bCs/>
          <w:color w:val="0000FF"/>
          <w:szCs w:val="21"/>
          <w:u w:val="single"/>
        </w:rPr>
        <w:t xml:space="preserve">  </w:t>
      </w:r>
      <w:permEnd w:id="132"/>
      <w:r>
        <w:rPr>
          <w:rFonts w:eastAsia="仿宋_GB2312"/>
          <w:color w:val="000000"/>
          <w:szCs w:val="21"/>
          <w:u w:val="single"/>
        </w:rPr>
        <w:t xml:space="preserve"> </w:t>
      </w:r>
      <w:r>
        <w:rPr>
          <w:rFonts w:eastAsia="仿宋_GB2312"/>
          <w:color w:val="000000"/>
          <w:szCs w:val="21"/>
        </w:rPr>
        <w:t>。</w:t>
      </w:r>
    </w:p>
    <w:p>
      <w:pPr>
        <w:spacing w:line="360" w:lineRule="auto"/>
        <w:ind w:firstLine="411" w:firstLineChars="196"/>
        <w:rPr>
          <w:rFonts w:eastAsia="仿宋_GB2312"/>
          <w:bCs/>
          <w:color w:val="000000"/>
          <w:szCs w:val="21"/>
        </w:rPr>
      </w:pPr>
      <w:r>
        <w:rPr>
          <w:rFonts w:eastAsia="仿宋_GB2312"/>
          <w:bCs/>
          <w:color w:val="000000"/>
          <w:szCs w:val="21"/>
        </w:rPr>
        <w:t>3.工程立项批准文号：</w:t>
      </w:r>
      <w:r>
        <w:rPr>
          <w:rFonts w:eastAsia="仿宋_GB2312"/>
          <w:color w:val="000000"/>
          <w:szCs w:val="21"/>
          <w:u w:val="single"/>
        </w:rPr>
        <w:t></w:t>
      </w:r>
      <w:permStart w:id="133" w:edGrp="everyone"/>
      <w:r>
        <w:rPr>
          <w:rFonts w:hint="eastAsia" w:eastAsia="仿宋_GB2312"/>
          <w:b/>
          <w:bCs/>
          <w:color w:val="0000FF"/>
          <w:szCs w:val="21"/>
          <w:u w:val="single"/>
        </w:rPr>
        <w:t xml:space="preserve">  </w:t>
      </w:r>
      <w:r>
        <w:rPr>
          <w:rFonts w:hint="eastAsia" w:eastAsia="仿宋_GB2312"/>
          <w:b/>
          <w:bCs/>
          <w:szCs w:val="21"/>
          <w:u w:val="single"/>
        </w:rPr>
        <w:t xml:space="preserve">/   </w:t>
      </w:r>
      <w:r>
        <w:rPr>
          <w:rFonts w:hint="eastAsia" w:eastAsia="仿宋_GB2312"/>
          <w:b/>
          <w:bCs/>
          <w:color w:val="0000FF"/>
          <w:szCs w:val="21"/>
          <w:u w:val="single"/>
        </w:rPr>
        <w:t xml:space="preserve"> </w:t>
      </w:r>
      <w:permEnd w:id="133"/>
      <w:r>
        <w:rPr>
          <w:rFonts w:eastAsia="仿宋_GB2312"/>
          <w:color w:val="000000"/>
          <w:szCs w:val="21"/>
          <w:u w:val="single"/>
        </w:rPr>
        <w:t></w:t>
      </w:r>
      <w:r>
        <w:rPr>
          <w:rFonts w:eastAsia="仿宋_GB2312"/>
          <w:color w:val="000000"/>
          <w:szCs w:val="21"/>
        </w:rPr>
        <w:t xml:space="preserve"> </w:t>
      </w:r>
      <w:r>
        <w:rPr>
          <w:rFonts w:eastAsia="仿宋_GB2312"/>
          <w:bCs/>
          <w:color w:val="000000"/>
          <w:szCs w:val="21"/>
        </w:rPr>
        <w:t>。</w:t>
      </w:r>
    </w:p>
    <w:p>
      <w:pPr>
        <w:spacing w:line="360" w:lineRule="auto"/>
        <w:ind w:firstLine="411" w:firstLineChars="196"/>
        <w:rPr>
          <w:rFonts w:hint="eastAsia" w:eastAsia="仿宋_GB2312"/>
          <w:bCs/>
          <w:color w:val="000000"/>
          <w:szCs w:val="21"/>
        </w:rPr>
      </w:pPr>
      <w:r>
        <w:rPr>
          <w:rFonts w:eastAsia="仿宋_GB2312"/>
          <w:bCs/>
          <w:color w:val="000000"/>
          <w:szCs w:val="21"/>
        </w:rPr>
        <w:t>4.资金来源：</w:t>
      </w:r>
      <w:r>
        <w:rPr>
          <w:rFonts w:eastAsia="仿宋_GB2312"/>
          <w:color w:val="000000"/>
          <w:szCs w:val="21"/>
          <w:u w:val="single"/>
        </w:rPr>
        <w:t></w:t>
      </w:r>
      <w:permStart w:id="134" w:edGrp="everyone"/>
      <w:r>
        <w:rPr>
          <w:rFonts w:hint="eastAsia" w:eastAsia="仿宋_GB2312"/>
          <w:b/>
          <w:bCs/>
          <w:color w:val="0000FF"/>
          <w:szCs w:val="21"/>
          <w:u w:val="single"/>
        </w:rPr>
        <w:t xml:space="preserve">  </w:t>
      </w:r>
      <w:r>
        <w:rPr>
          <w:rFonts w:hint="eastAsia" w:eastAsia="仿宋_GB2312"/>
          <w:b/>
          <w:bCs/>
          <w:szCs w:val="21"/>
          <w:u w:val="single"/>
        </w:rPr>
        <w:t xml:space="preserve"> 自筹 </w:t>
      </w:r>
      <w:r>
        <w:rPr>
          <w:rFonts w:hint="eastAsia" w:eastAsia="仿宋_GB2312"/>
          <w:b/>
          <w:bCs/>
          <w:color w:val="0000FF"/>
          <w:szCs w:val="21"/>
          <w:u w:val="single"/>
        </w:rPr>
        <w:t xml:space="preserve"> </w:t>
      </w:r>
      <w:permEnd w:id="134"/>
      <w:r>
        <w:rPr>
          <w:rFonts w:hint="eastAsia" w:eastAsia="仿宋_GB2312"/>
          <w:color w:val="0000FF"/>
          <w:szCs w:val="21"/>
          <w:u w:val="single"/>
        </w:rPr>
        <w:t></w:t>
      </w:r>
      <w:r>
        <w:rPr>
          <w:rFonts w:eastAsia="仿宋_GB2312"/>
          <w:color w:val="000000"/>
          <w:szCs w:val="21"/>
          <w:u w:val="single"/>
        </w:rPr>
        <w:t xml:space="preserve"> </w:t>
      </w:r>
      <w:r>
        <w:rPr>
          <w:rFonts w:eastAsia="仿宋_GB2312"/>
          <w:bCs/>
          <w:color w:val="000000"/>
          <w:szCs w:val="21"/>
        </w:rPr>
        <w:t>。</w:t>
      </w:r>
    </w:p>
    <w:p>
      <w:pPr>
        <w:spacing w:line="360" w:lineRule="auto"/>
        <w:ind w:firstLine="411" w:firstLineChars="196"/>
        <w:rPr>
          <w:rFonts w:hint="eastAsia" w:eastAsia="仿宋_GB2312"/>
          <w:bCs/>
          <w:color w:val="000000"/>
          <w:szCs w:val="21"/>
        </w:rPr>
      </w:pPr>
      <w:r>
        <w:rPr>
          <w:rFonts w:hint="eastAsia" w:eastAsia="仿宋_GB2312"/>
          <w:bCs/>
          <w:color w:val="000000"/>
          <w:szCs w:val="21"/>
        </w:rPr>
        <w:t>5.工程内容</w:t>
      </w:r>
      <w:permStart w:id="135" w:edGrp="everyone"/>
      <w:r>
        <w:rPr>
          <w:rFonts w:hint="eastAsia" w:eastAsia="仿宋_GB2312"/>
          <w:bCs/>
          <w:color w:val="000000"/>
          <w:szCs w:val="21"/>
        </w:rPr>
        <w:t>：</w:t>
      </w:r>
      <w:r>
        <w:rPr>
          <w:rFonts w:hint="eastAsia" w:eastAsia="仿宋_GB2312"/>
          <w:b/>
          <w:bCs/>
          <w:szCs w:val="21"/>
          <w:u w:val="single"/>
          <w:lang w:eastAsia="zh-CN"/>
        </w:rPr>
        <w:t>消防改造</w:t>
      </w:r>
      <w:r>
        <w:rPr>
          <w:rFonts w:hint="eastAsia" w:eastAsia="仿宋_GB2312"/>
          <w:b/>
          <w:bCs/>
          <w:szCs w:val="21"/>
          <w:u w:val="single"/>
        </w:rPr>
        <w:t>（具体详见工程量清单和图纸）</w:t>
      </w:r>
      <w:r>
        <w:rPr>
          <w:rFonts w:eastAsia="仿宋_GB2312"/>
          <w:b/>
          <w:bCs/>
          <w:szCs w:val="21"/>
          <w:u w:val="single"/>
        </w:rPr>
        <w:t>。</w:t>
      </w:r>
    </w:p>
    <w:permEnd w:id="135"/>
    <w:p>
      <w:pPr>
        <w:spacing w:line="360" w:lineRule="auto"/>
        <w:ind w:firstLine="411" w:firstLineChars="196"/>
        <w:rPr>
          <w:rFonts w:eastAsia="仿宋_GB2312"/>
          <w:bCs/>
          <w:color w:val="000000"/>
          <w:szCs w:val="21"/>
        </w:rPr>
      </w:pPr>
      <w:r>
        <w:rPr>
          <w:rFonts w:hint="eastAsia" w:eastAsia="仿宋_GB2312"/>
          <w:color w:val="000000"/>
          <w:szCs w:val="21"/>
        </w:rPr>
        <w:t>群体工程应附《</w:t>
      </w:r>
      <w:r>
        <w:rPr>
          <w:rFonts w:eastAsia="仿宋_GB2312"/>
          <w:color w:val="000000"/>
          <w:szCs w:val="21"/>
        </w:rPr>
        <w:t>承包人承揽工程项目一览表</w:t>
      </w:r>
      <w:r>
        <w:rPr>
          <w:rFonts w:hint="eastAsia" w:eastAsia="仿宋_GB2312"/>
          <w:color w:val="000000"/>
          <w:szCs w:val="21"/>
        </w:rPr>
        <w:t>》（附件1）。</w:t>
      </w:r>
    </w:p>
    <w:p>
      <w:pPr>
        <w:spacing w:line="360" w:lineRule="auto"/>
        <w:ind w:firstLine="411" w:firstLineChars="196"/>
        <w:rPr>
          <w:rFonts w:eastAsia="仿宋_GB2312"/>
          <w:color w:val="000000"/>
          <w:szCs w:val="21"/>
        </w:rPr>
      </w:pPr>
      <w:r>
        <w:rPr>
          <w:rFonts w:hint="eastAsia" w:eastAsia="仿宋_GB2312"/>
          <w:bCs/>
          <w:color w:val="000000"/>
          <w:szCs w:val="21"/>
        </w:rPr>
        <w:t>6</w:t>
      </w:r>
      <w:r>
        <w:rPr>
          <w:rFonts w:eastAsia="仿宋_GB2312"/>
          <w:bCs/>
          <w:color w:val="000000"/>
          <w:szCs w:val="21"/>
        </w:rPr>
        <w:t>.工程承包范围：</w:t>
      </w:r>
      <w:permStart w:id="136" w:edGrp="everyone"/>
      <w:r>
        <w:rPr>
          <w:rFonts w:eastAsia="仿宋_GB2312"/>
          <w:color w:val="000000"/>
          <w:szCs w:val="21"/>
          <w:u w:val="single"/>
        </w:rPr>
        <w:t></w:t>
      </w:r>
      <w:r>
        <w:rPr>
          <w:rFonts w:hint="eastAsia" w:eastAsia="仿宋_GB2312"/>
          <w:b/>
          <w:bCs/>
          <w:szCs w:val="21"/>
          <w:u w:val="single"/>
          <w:lang w:eastAsia="zh-CN"/>
        </w:rPr>
        <w:t>消防改造</w:t>
      </w:r>
      <w:r>
        <w:rPr>
          <w:rFonts w:hint="eastAsia" w:eastAsia="仿宋_GB2312"/>
          <w:b/>
          <w:bCs/>
          <w:szCs w:val="21"/>
          <w:u w:val="single"/>
        </w:rPr>
        <w:t>（具体详见工程量清单和图纸）</w:t>
      </w:r>
      <w:r>
        <w:rPr>
          <w:rFonts w:eastAsia="仿宋_GB2312"/>
          <w:color w:val="000000"/>
          <w:szCs w:val="21"/>
          <w:u w:val="single"/>
        </w:rPr>
        <w:t></w:t>
      </w:r>
      <w:permEnd w:id="136"/>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 xml:space="preserve">   </w:t>
      </w:r>
      <w:bookmarkStart w:id="587" w:name="_Toc351203482"/>
      <w:r>
        <w:rPr>
          <w:rFonts w:ascii="Times New Roman" w:hAnsi="Times New Roman"/>
          <w:b w:val="0"/>
          <w:color w:val="000000"/>
          <w:sz w:val="21"/>
          <w:szCs w:val="21"/>
        </w:rPr>
        <w:t>二、合同工期</w:t>
      </w:r>
      <w:bookmarkEnd w:id="587"/>
    </w:p>
    <w:p>
      <w:pPr>
        <w:spacing w:line="360" w:lineRule="auto"/>
        <w:ind w:firstLine="459"/>
        <w:rPr>
          <w:rFonts w:eastAsia="仿宋_GB2312"/>
          <w:color w:val="000000"/>
          <w:szCs w:val="21"/>
        </w:rPr>
      </w:pPr>
      <w:r>
        <w:rPr>
          <w:rFonts w:eastAsia="仿宋_GB2312"/>
          <w:color w:val="000000"/>
          <w:szCs w:val="21"/>
        </w:rPr>
        <w:t>计划开工日期：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360" w:lineRule="auto"/>
        <w:ind w:firstLine="459"/>
        <w:rPr>
          <w:rFonts w:eastAsia="仿宋_GB2312"/>
          <w:color w:val="000000"/>
          <w:szCs w:val="21"/>
        </w:rPr>
      </w:pPr>
      <w:r>
        <w:rPr>
          <w:rFonts w:eastAsia="仿宋_GB2312"/>
          <w:color w:val="000000"/>
          <w:szCs w:val="21"/>
        </w:rPr>
        <w:t>计划竣工日期：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360" w:lineRule="auto"/>
        <w:ind w:firstLine="459"/>
        <w:rPr>
          <w:rFonts w:eastAsia="仿宋_GB2312"/>
          <w:color w:val="000000"/>
          <w:sz w:val="30"/>
          <w:szCs w:val="30"/>
        </w:rPr>
      </w:pPr>
      <w:r>
        <w:rPr>
          <w:rFonts w:eastAsia="仿宋_GB2312"/>
          <w:color w:val="000000"/>
          <w:szCs w:val="21"/>
        </w:rPr>
        <w:t>工期总日历天数：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天。工期总日历天数与根据前述计划开竣工日期计算的工期天数不一致的，以工期总日历天数为准。</w:t>
      </w:r>
    </w:p>
    <w:p>
      <w:pPr>
        <w:pStyle w:val="5"/>
        <w:spacing w:before="120" w:after="120" w:line="360" w:lineRule="auto"/>
        <w:rPr>
          <w:rFonts w:ascii="Times New Roman" w:hAnsi="Times New Roman"/>
          <w:bCs w:val="0"/>
          <w:color w:val="000000"/>
          <w:sz w:val="21"/>
          <w:szCs w:val="21"/>
        </w:rPr>
      </w:pPr>
      <w:bookmarkStart w:id="588" w:name="_Toc351203483"/>
      <w:r>
        <w:rPr>
          <w:rFonts w:ascii="Times New Roman" w:hAnsi="Times New Roman"/>
          <w:b w:val="0"/>
          <w:color w:val="000000"/>
          <w:sz w:val="21"/>
          <w:szCs w:val="21"/>
        </w:rPr>
        <w:t>三、质量标准</w:t>
      </w:r>
      <w:bookmarkEnd w:id="588"/>
    </w:p>
    <w:p>
      <w:pPr>
        <w:spacing w:line="360" w:lineRule="auto"/>
        <w:ind w:firstLine="459"/>
        <w:rPr>
          <w:rFonts w:eastAsia="仿宋_GB2312"/>
          <w:color w:val="000000"/>
          <w:szCs w:val="21"/>
        </w:rPr>
      </w:pPr>
      <w:r>
        <w:rPr>
          <w:rFonts w:eastAsia="仿宋_GB2312"/>
          <w:color w:val="000000"/>
          <w:szCs w:val="21"/>
        </w:rPr>
        <w:t>工程质量符合</w:t>
      </w:r>
      <w:r>
        <w:rPr>
          <w:rFonts w:eastAsia="仿宋_GB2312"/>
          <w:color w:val="000000"/>
          <w:szCs w:val="21"/>
          <w:u w:val="single"/>
        </w:rPr>
        <w:t></w:t>
      </w:r>
      <w:permStart w:id="137" w:edGrp="everyone"/>
      <w:r>
        <w:rPr>
          <w:rFonts w:hint="eastAsia" w:eastAsia="仿宋_GB2312"/>
          <w:b/>
          <w:bCs/>
          <w:color w:val="0000FF"/>
          <w:szCs w:val="21"/>
          <w:u w:val="single"/>
        </w:rPr>
        <w:t>符合现行国家有关工程施工质量验收规范和标准的合格要求</w:t>
      </w:r>
      <w:permEnd w:id="137"/>
      <w:r>
        <w:rPr>
          <w:rFonts w:eastAsia="仿宋_GB2312"/>
          <w:color w:val="000000"/>
          <w:szCs w:val="21"/>
          <w:u w:val="single"/>
        </w:rPr>
        <w:t></w:t>
      </w:r>
      <w:r>
        <w:rPr>
          <w:rFonts w:eastAsia="仿宋_GB2312"/>
          <w:color w:val="000000"/>
          <w:szCs w:val="21"/>
        </w:rPr>
        <w:t>标准。</w:t>
      </w:r>
    </w:p>
    <w:p>
      <w:pPr>
        <w:pStyle w:val="5"/>
        <w:spacing w:before="120" w:after="120" w:line="360" w:lineRule="auto"/>
        <w:rPr>
          <w:rFonts w:ascii="Times New Roman" w:hAnsi="Times New Roman"/>
          <w:bCs w:val="0"/>
          <w:color w:val="000000"/>
          <w:sz w:val="21"/>
          <w:szCs w:val="21"/>
        </w:rPr>
      </w:pPr>
      <w:bookmarkStart w:id="589" w:name="_Toc351203484"/>
      <w:r>
        <w:rPr>
          <w:rFonts w:ascii="Times New Roman" w:hAnsi="Times New Roman"/>
          <w:b w:val="0"/>
          <w:color w:val="000000"/>
          <w:sz w:val="21"/>
          <w:szCs w:val="21"/>
        </w:rPr>
        <w:t>四、签约合同价与合同价格形式</w:t>
      </w:r>
      <w:bookmarkEnd w:id="589"/>
      <w:r>
        <w:rPr>
          <w:rFonts w:ascii="Times New Roman" w:hAnsi="Times New Roman"/>
          <w:b w:val="0"/>
          <w:color w:val="000000"/>
          <w:sz w:val="21"/>
          <w:szCs w:val="21"/>
        </w:rPr>
        <w:tab/>
      </w:r>
    </w:p>
    <w:p>
      <w:pPr>
        <w:spacing w:line="360" w:lineRule="auto"/>
        <w:ind w:firstLine="420" w:firstLineChars="200"/>
        <w:rPr>
          <w:rFonts w:eastAsia="仿宋_GB2312"/>
          <w:color w:val="000000"/>
          <w:szCs w:val="21"/>
        </w:rPr>
      </w:pPr>
      <w:r>
        <w:rPr>
          <w:rFonts w:eastAsia="仿宋_GB2312"/>
          <w:color w:val="000000"/>
          <w:szCs w:val="21"/>
        </w:rPr>
        <w:t>1.签约合同价为：</w:t>
      </w:r>
    </w:p>
    <w:p>
      <w:pPr>
        <w:spacing w:line="360" w:lineRule="auto"/>
        <w:ind w:firstLine="525" w:firstLineChars="2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其中：</w:t>
      </w:r>
    </w:p>
    <w:p>
      <w:pPr>
        <w:spacing w:line="360" w:lineRule="auto"/>
        <w:ind w:firstLine="420" w:firstLineChars="200"/>
        <w:rPr>
          <w:rFonts w:eastAsia="仿宋_GB2312"/>
          <w:color w:val="000000"/>
          <w:szCs w:val="21"/>
        </w:rPr>
      </w:pPr>
      <w:r>
        <w:rPr>
          <w:rFonts w:eastAsia="仿宋_GB2312"/>
          <w:color w:val="000000"/>
          <w:szCs w:val="21"/>
        </w:rPr>
        <w:t>（1）安全文明施工费：</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（2）材料和工程设备暂估价金额：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（3）专业工程暂估价金额：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（4）暂列金额：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2.合同价格形式：</w:t>
      </w:r>
      <w:r>
        <w:rPr>
          <w:rFonts w:eastAsia="仿宋_GB2312"/>
          <w:color w:val="000000"/>
          <w:szCs w:val="21"/>
          <w:u w:val="single"/>
        </w:rPr>
        <w:t></w:t>
      </w:r>
      <w:permStart w:id="138" w:edGrp="everyone"/>
      <w:r>
        <w:rPr>
          <w:rFonts w:hint="eastAsia" w:eastAsia="仿宋_GB2312"/>
          <w:b/>
          <w:bCs/>
          <w:color w:val="FF0000"/>
          <w:szCs w:val="21"/>
          <w:u w:val="single"/>
        </w:rPr>
        <w:t>单价合同</w:t>
      </w:r>
      <w:permEnd w:id="138"/>
      <w:r>
        <w:rPr>
          <w:rFonts w:eastAsia="仿宋_GB2312"/>
          <w:color w:val="000000"/>
          <w:szCs w:val="21"/>
          <w:u w:val="single"/>
        </w:rPr>
        <w:t></w:t>
      </w:r>
      <w:r>
        <w:rPr>
          <w:rFonts w:eastAsia="仿宋_GB2312"/>
          <w:color w:val="000000"/>
          <w:szCs w:val="21"/>
        </w:rPr>
        <w:t>。</w:t>
      </w:r>
    </w:p>
    <w:p>
      <w:pPr>
        <w:pStyle w:val="5"/>
        <w:spacing w:before="120" w:after="120" w:line="360" w:lineRule="auto"/>
        <w:ind w:firstLine="210" w:firstLineChars="100"/>
        <w:rPr>
          <w:rFonts w:ascii="Times New Roman" w:hAnsi="Times New Roman"/>
          <w:b w:val="0"/>
          <w:color w:val="000000"/>
          <w:sz w:val="21"/>
          <w:szCs w:val="21"/>
        </w:rPr>
      </w:pPr>
      <w:bookmarkStart w:id="590" w:name="_Toc351203485"/>
      <w:r>
        <w:rPr>
          <w:rFonts w:ascii="Times New Roman" w:hAnsi="Times New Roman"/>
          <w:b w:val="0"/>
          <w:color w:val="000000"/>
          <w:sz w:val="21"/>
          <w:szCs w:val="21"/>
        </w:rPr>
        <w:t>五、</w:t>
      </w:r>
      <w:bookmarkEnd w:id="590"/>
      <w:r>
        <w:rPr>
          <w:rFonts w:ascii="Times New Roman" w:hAnsi="Times New Roman"/>
          <w:b w:val="0"/>
          <w:color w:val="000000"/>
          <w:sz w:val="21"/>
          <w:szCs w:val="21"/>
        </w:rPr>
        <w:t>项目经理</w:t>
      </w:r>
    </w:p>
    <w:p>
      <w:pPr>
        <w:spacing w:line="360" w:lineRule="auto"/>
        <w:ind w:firstLine="420" w:firstLineChars="200"/>
        <w:rPr>
          <w:rFonts w:eastAsia="仿宋_GB2312"/>
          <w:color w:val="000000"/>
          <w:szCs w:val="21"/>
        </w:rPr>
      </w:pPr>
      <w:r>
        <w:rPr>
          <w:rFonts w:eastAsia="仿宋_GB2312"/>
          <w:color w:val="000000"/>
          <w:szCs w:val="21"/>
        </w:rPr>
        <w:t>承包人项目经理：</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1" w:name="_Toc351203486"/>
      <w:r>
        <w:rPr>
          <w:rFonts w:ascii="Times New Roman" w:hAnsi="Times New Roman"/>
          <w:b w:val="0"/>
          <w:color w:val="000000"/>
          <w:sz w:val="21"/>
          <w:szCs w:val="21"/>
        </w:rPr>
        <w:t>六、合同文件构成</w:t>
      </w:r>
      <w:bookmarkEnd w:id="591"/>
    </w:p>
    <w:p>
      <w:pPr>
        <w:spacing w:line="360" w:lineRule="auto"/>
        <w:ind w:firstLine="420" w:firstLineChars="200"/>
        <w:rPr>
          <w:rFonts w:eastAsia="仿宋_GB2312"/>
          <w:bCs/>
          <w:color w:val="000000"/>
          <w:szCs w:val="21"/>
        </w:rPr>
      </w:pPr>
      <w:r>
        <w:rPr>
          <w:rFonts w:eastAsia="仿宋_GB2312"/>
          <w:bCs/>
          <w:color w:val="000000"/>
          <w:szCs w:val="21"/>
        </w:rPr>
        <w:t>本协议书与下列文件一起构成合同文件：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（1）</w:t>
      </w:r>
      <w:r>
        <w:rPr>
          <w:rFonts w:hint="eastAsia" w:eastAsia="仿宋_GB2312"/>
          <w:color w:val="000000"/>
          <w:szCs w:val="21"/>
        </w:rPr>
        <w:t>成交</w:t>
      </w:r>
      <w:r>
        <w:rPr>
          <w:rFonts w:eastAsia="仿宋_GB2312"/>
          <w:color w:val="000000"/>
          <w:szCs w:val="21"/>
        </w:rPr>
        <w:t>通知书（如果有）；</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（2）</w:t>
      </w:r>
      <w:r>
        <w:rPr>
          <w:rFonts w:hint="eastAsia" w:eastAsia="仿宋_GB2312"/>
          <w:color w:val="000000"/>
          <w:szCs w:val="21"/>
        </w:rPr>
        <w:t>竞包</w:t>
      </w:r>
      <w:r>
        <w:rPr>
          <w:rFonts w:eastAsia="仿宋_GB2312"/>
          <w:color w:val="000000"/>
          <w:szCs w:val="21"/>
        </w:rPr>
        <w:t xml:space="preserve">函及其附录（如果有）； </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（3）专用合同条款及其附件；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（4）通用合同条款；</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（5）技术标准和要求；</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（6）图纸；</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（7）已标价工程量清单或预算书；</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（8）其他合同文件。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上述各项合同文件包括合同当事人就该项合同文件所作出的补充和修改，属于同一类内容的文件，应以最新签署的为准。</w:t>
      </w:r>
      <w:r>
        <w:rPr>
          <w:rFonts w:hint="eastAsia" w:eastAsia="仿宋_GB2312"/>
          <w:color w:val="000000"/>
          <w:szCs w:val="21"/>
        </w:rPr>
        <w:t>专用合同条款及其附件须经合同当事人签字或盖章。</w:t>
      </w:r>
    </w:p>
    <w:p>
      <w:pPr>
        <w:pStyle w:val="5"/>
        <w:spacing w:before="120" w:after="120" w:line="360" w:lineRule="auto"/>
        <w:rPr>
          <w:rFonts w:ascii="Times New Roman" w:hAnsi="Times New Roman"/>
          <w:b w:val="0"/>
          <w:bCs w:val="0"/>
          <w:color w:val="000000"/>
          <w:sz w:val="21"/>
          <w:szCs w:val="21"/>
        </w:rPr>
      </w:pPr>
      <w:r>
        <w:rPr>
          <w:rFonts w:ascii="Times New Roman" w:hAnsi="Times New Roman"/>
          <w:b w:val="0"/>
          <w:bCs w:val="0"/>
          <w:color w:val="000000"/>
          <w:sz w:val="21"/>
          <w:szCs w:val="21"/>
        </w:rPr>
        <w:t xml:space="preserve">   </w:t>
      </w:r>
      <w:r>
        <w:rPr>
          <w:rFonts w:ascii="Times New Roman" w:hAnsi="Times New Roman"/>
          <w:b w:val="0"/>
          <w:color w:val="000000"/>
          <w:sz w:val="21"/>
          <w:szCs w:val="21"/>
        </w:rPr>
        <w:t xml:space="preserve"> </w:t>
      </w:r>
      <w:bookmarkStart w:id="592" w:name="_Toc351203487"/>
      <w:r>
        <w:rPr>
          <w:rFonts w:ascii="Times New Roman" w:hAnsi="Times New Roman"/>
          <w:b w:val="0"/>
          <w:color w:val="000000"/>
          <w:sz w:val="21"/>
          <w:szCs w:val="21"/>
        </w:rPr>
        <w:t>七、承诺</w:t>
      </w:r>
      <w:bookmarkEnd w:id="592"/>
    </w:p>
    <w:p>
      <w:pPr>
        <w:spacing w:line="360" w:lineRule="auto"/>
        <w:ind w:firstLine="420" w:firstLineChars="200"/>
        <w:rPr>
          <w:rFonts w:eastAsia="仿宋_GB2312"/>
          <w:bCs/>
          <w:color w:val="000000"/>
          <w:szCs w:val="21"/>
        </w:rPr>
      </w:pPr>
      <w:r>
        <w:rPr>
          <w:rFonts w:eastAsia="仿宋_GB2312"/>
          <w:bCs/>
          <w:color w:val="000000"/>
          <w:szCs w:val="21"/>
        </w:rPr>
        <w:t>1.发包人承诺按照法律规定履行项目审批手续、筹集工程建设资金并按照合同约定的期限和方式支付合同价款。</w:t>
      </w:r>
    </w:p>
    <w:p>
      <w:pPr>
        <w:spacing w:line="360" w:lineRule="auto"/>
        <w:ind w:firstLine="420" w:firstLineChars="200"/>
        <w:rPr>
          <w:rFonts w:eastAsia="仿宋_GB2312"/>
          <w:bCs/>
          <w:color w:val="000000"/>
          <w:szCs w:val="21"/>
        </w:rPr>
      </w:pPr>
      <w:r>
        <w:rPr>
          <w:rFonts w:eastAsia="仿宋_GB2312"/>
          <w:bCs/>
          <w:color w:val="000000"/>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eastAsia="仿宋_GB2312"/>
          <w:bCs/>
          <w:color w:val="000000"/>
          <w:szCs w:val="21"/>
        </w:rPr>
      </w:pPr>
      <w:r>
        <w:rPr>
          <w:rFonts w:eastAsia="仿宋_GB2312"/>
          <w:bCs/>
          <w:color w:val="000000"/>
          <w:szCs w:val="21"/>
        </w:rPr>
        <w:t>3.发包人和承包人通过招</w:t>
      </w:r>
      <w:r>
        <w:rPr>
          <w:rFonts w:hint="eastAsia" w:eastAsia="仿宋_GB2312"/>
          <w:bCs/>
          <w:color w:val="000000"/>
          <w:szCs w:val="21"/>
        </w:rPr>
        <w:t>竞包</w:t>
      </w:r>
      <w:r>
        <w:rPr>
          <w:rFonts w:eastAsia="仿宋_GB2312"/>
          <w:bCs/>
          <w:color w:val="000000"/>
          <w:szCs w:val="21"/>
        </w:rPr>
        <w:t>形式签订合同的，双方理解并</w:t>
      </w:r>
      <w:r>
        <w:rPr>
          <w:rFonts w:hint="eastAsia" w:eastAsia="仿宋_GB2312"/>
          <w:bCs/>
          <w:color w:val="000000"/>
          <w:szCs w:val="21"/>
        </w:rPr>
        <w:t>承诺</w:t>
      </w:r>
      <w:r>
        <w:rPr>
          <w:rFonts w:eastAsia="仿宋_GB2312"/>
          <w:bCs/>
          <w:color w:val="000000"/>
          <w:szCs w:val="21"/>
        </w:rPr>
        <w:t>不再就同一工程另行签订与合同实质性内容相背离的协议。</w:t>
      </w:r>
    </w:p>
    <w:p>
      <w:pPr>
        <w:spacing w:line="360" w:lineRule="auto"/>
        <w:rPr>
          <w:rFonts w:eastAsia="黑体"/>
          <w:bCs/>
          <w:color w:val="000000"/>
          <w:szCs w:val="21"/>
        </w:rPr>
      </w:pPr>
      <w:bookmarkStart w:id="593" w:name="_Toc351203488"/>
      <w:r>
        <w:rPr>
          <w:rFonts w:hint="eastAsia" w:eastAsia="黑体"/>
          <w:b/>
          <w:color w:val="000000"/>
          <w:szCs w:val="21"/>
        </w:rPr>
        <w:t xml:space="preserve">    </w:t>
      </w:r>
      <w:r>
        <w:rPr>
          <w:rFonts w:eastAsia="黑体"/>
          <w:b/>
          <w:color w:val="000000"/>
          <w:szCs w:val="21"/>
        </w:rPr>
        <w:t>八、词语含义</w:t>
      </w:r>
      <w:bookmarkEnd w:id="593"/>
    </w:p>
    <w:p>
      <w:pPr>
        <w:spacing w:line="360" w:lineRule="auto"/>
        <w:ind w:firstLine="420" w:firstLineChars="200"/>
        <w:rPr>
          <w:rFonts w:eastAsia="仿宋_GB2312"/>
          <w:bCs/>
          <w:color w:val="000000"/>
          <w:szCs w:val="21"/>
        </w:rPr>
      </w:pPr>
      <w:r>
        <w:rPr>
          <w:rFonts w:eastAsia="仿宋_GB2312"/>
          <w:bCs/>
          <w:color w:val="000000"/>
          <w:szCs w:val="21"/>
        </w:rPr>
        <w:t>本协议书中词语含义与第二部分通用合同条款中赋予的含义相同。</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4" w:name="_Toc351203489"/>
      <w:r>
        <w:rPr>
          <w:rFonts w:ascii="Times New Roman" w:hAnsi="Times New Roman"/>
          <w:b w:val="0"/>
          <w:color w:val="000000"/>
          <w:sz w:val="21"/>
          <w:szCs w:val="21"/>
        </w:rPr>
        <w:t>九、签订时间</w:t>
      </w:r>
      <w:bookmarkEnd w:id="594"/>
    </w:p>
    <w:p>
      <w:pPr>
        <w:spacing w:line="360" w:lineRule="auto"/>
        <w:ind w:firstLine="420" w:firstLineChars="200"/>
        <w:rPr>
          <w:rFonts w:eastAsia="仿宋_GB2312"/>
          <w:bCs/>
          <w:color w:val="000000"/>
          <w:szCs w:val="21"/>
        </w:rPr>
      </w:pPr>
      <w:r>
        <w:rPr>
          <w:rFonts w:eastAsia="仿宋_GB2312"/>
          <w:bCs/>
          <w:color w:val="000000"/>
          <w:szCs w:val="21"/>
        </w:rPr>
        <w:t>本合同于</w:t>
      </w:r>
      <w:r>
        <w:rPr>
          <w:rFonts w:eastAsia="仿宋_GB2312"/>
          <w:bCs/>
          <w:color w:val="000000"/>
          <w:szCs w:val="21"/>
          <w:u w:val="single"/>
        </w:rPr>
        <w:t xml:space="preserve">         </w:t>
      </w:r>
      <w:r>
        <w:rPr>
          <w:rFonts w:eastAsia="仿宋_GB2312"/>
          <w:bCs/>
          <w:color w:val="000000"/>
          <w:szCs w:val="21"/>
        </w:rPr>
        <w:t>年</w:t>
      </w:r>
      <w:r>
        <w:rPr>
          <w:rFonts w:eastAsia="仿宋_GB2312"/>
          <w:bCs/>
          <w:color w:val="000000"/>
          <w:szCs w:val="21"/>
          <w:u w:val="single"/>
        </w:rPr>
        <w:t xml:space="preserve">    </w:t>
      </w:r>
      <w:r>
        <w:rPr>
          <w:rFonts w:eastAsia="仿宋_GB2312"/>
          <w:bCs/>
          <w:color w:val="000000"/>
          <w:szCs w:val="21"/>
        </w:rPr>
        <w:t>月</w:t>
      </w:r>
      <w:r>
        <w:rPr>
          <w:rFonts w:eastAsia="仿宋_GB2312"/>
          <w:bCs/>
          <w:color w:val="000000"/>
          <w:szCs w:val="21"/>
          <w:u w:val="single"/>
        </w:rPr>
        <w:t xml:space="preserve">    </w:t>
      </w:r>
      <w:r>
        <w:rPr>
          <w:rFonts w:eastAsia="仿宋_GB2312"/>
          <w:bCs/>
          <w:color w:val="000000"/>
          <w:szCs w:val="21"/>
        </w:rPr>
        <w:t>日签订。</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5" w:name="_Toc351203490"/>
      <w:r>
        <w:rPr>
          <w:rFonts w:ascii="Times New Roman" w:hAnsi="Times New Roman"/>
          <w:b w:val="0"/>
          <w:color w:val="000000"/>
          <w:sz w:val="21"/>
          <w:szCs w:val="21"/>
        </w:rPr>
        <w:t>十、签订地点</w:t>
      </w:r>
      <w:bookmarkEnd w:id="595"/>
    </w:p>
    <w:p>
      <w:pPr>
        <w:spacing w:line="360" w:lineRule="auto"/>
        <w:ind w:firstLine="420" w:firstLineChars="200"/>
        <w:rPr>
          <w:rFonts w:eastAsia="仿宋_GB2312"/>
          <w:bCs/>
          <w:color w:val="000000"/>
          <w:szCs w:val="21"/>
        </w:rPr>
      </w:pPr>
      <w:r>
        <w:rPr>
          <w:rFonts w:eastAsia="仿宋_GB2312"/>
          <w:bCs/>
          <w:color w:val="000000"/>
          <w:szCs w:val="21"/>
        </w:rPr>
        <w:t>本合同在</w:t>
      </w:r>
      <w:r>
        <w:rPr>
          <w:rFonts w:eastAsia="仿宋_GB2312"/>
          <w:bCs/>
          <w:color w:val="000000"/>
          <w:szCs w:val="21"/>
          <w:u w:val="single"/>
        </w:rPr>
        <w:t xml:space="preserve"> </w:t>
      </w:r>
      <w:permStart w:id="139" w:edGrp="everyone"/>
      <w:r>
        <w:rPr>
          <w:rFonts w:hint="eastAsia" w:eastAsia="仿宋_GB2312"/>
          <w:b/>
          <w:bCs/>
          <w:color w:val="0000FF"/>
          <w:szCs w:val="21"/>
          <w:u w:val="single"/>
        </w:rPr>
        <w:t xml:space="preserve">                            </w:t>
      </w:r>
      <w:r>
        <w:rPr>
          <w:rFonts w:eastAsia="仿宋_GB2312"/>
          <w:bCs/>
          <w:color w:val="000000"/>
          <w:szCs w:val="21"/>
          <w:u w:val="single"/>
        </w:rPr>
        <w:t xml:space="preserve"> </w:t>
      </w:r>
      <w:permEnd w:id="139"/>
      <w:r>
        <w:rPr>
          <w:rFonts w:eastAsia="仿宋_GB2312"/>
          <w:bCs/>
          <w:color w:val="000000"/>
          <w:szCs w:val="21"/>
          <w:u w:val="single"/>
        </w:rPr>
        <w:t xml:space="preserve"> </w:t>
      </w:r>
      <w:r>
        <w:rPr>
          <w:rFonts w:eastAsia="仿宋_GB2312"/>
          <w:bCs/>
          <w:color w:val="000000"/>
          <w:szCs w:val="21"/>
        </w:rPr>
        <w:t>签订。</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6" w:name="_Toc351203491"/>
      <w:r>
        <w:rPr>
          <w:rFonts w:ascii="Times New Roman" w:hAnsi="Times New Roman"/>
          <w:b w:val="0"/>
          <w:color w:val="000000"/>
          <w:sz w:val="21"/>
          <w:szCs w:val="21"/>
        </w:rPr>
        <w:t>十一、补充协议</w:t>
      </w:r>
      <w:bookmarkEnd w:id="596"/>
    </w:p>
    <w:p>
      <w:pPr>
        <w:spacing w:line="360" w:lineRule="auto"/>
        <w:ind w:firstLine="420" w:firstLineChars="200"/>
        <w:rPr>
          <w:rFonts w:eastAsia="仿宋_GB2312"/>
          <w:b/>
          <w:bCs/>
          <w:color w:val="000000"/>
          <w:szCs w:val="21"/>
        </w:rPr>
      </w:pPr>
      <w:r>
        <w:rPr>
          <w:rFonts w:eastAsia="仿宋_GB2312"/>
          <w:bCs/>
          <w:color w:val="000000"/>
          <w:szCs w:val="21"/>
        </w:rPr>
        <w:t>合同未尽事宜，合同当事人另行签订补充协议</w:t>
      </w:r>
      <w:r>
        <w:rPr>
          <w:rFonts w:hint="eastAsia" w:eastAsia="仿宋_GB2312"/>
          <w:bCs/>
          <w:color w:val="000000"/>
          <w:szCs w:val="21"/>
        </w:rPr>
        <w:t>，</w:t>
      </w:r>
      <w:r>
        <w:rPr>
          <w:rFonts w:eastAsia="仿宋_GB2312"/>
          <w:bCs/>
          <w:color w:val="000000"/>
          <w:szCs w:val="21"/>
        </w:rPr>
        <w:t>补充协议是合同的组成部分。</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7" w:name="_Toc351203492"/>
      <w:r>
        <w:rPr>
          <w:rFonts w:ascii="Times New Roman" w:hAnsi="Times New Roman"/>
          <w:b w:val="0"/>
          <w:color w:val="000000"/>
          <w:sz w:val="21"/>
          <w:szCs w:val="21"/>
        </w:rPr>
        <w:t>十二、合同生效</w:t>
      </w:r>
      <w:bookmarkEnd w:id="597"/>
    </w:p>
    <w:p>
      <w:pPr>
        <w:spacing w:line="360" w:lineRule="auto"/>
        <w:ind w:firstLine="420" w:firstLineChars="200"/>
        <w:rPr>
          <w:rFonts w:eastAsia="仿宋_GB2312"/>
          <w:bCs/>
          <w:color w:val="000000"/>
          <w:szCs w:val="21"/>
        </w:rPr>
      </w:pPr>
      <w:r>
        <w:rPr>
          <w:rFonts w:eastAsia="仿宋_GB2312"/>
          <w:bCs/>
          <w:color w:val="000000"/>
          <w:szCs w:val="21"/>
        </w:rPr>
        <w:t>本合同自</w:t>
      </w:r>
      <w:r>
        <w:rPr>
          <w:rFonts w:eastAsia="仿宋_GB2312"/>
          <w:bCs/>
          <w:color w:val="000000"/>
          <w:szCs w:val="21"/>
          <w:u w:val="single"/>
        </w:rPr>
        <w:t xml:space="preserve"> </w:t>
      </w:r>
      <w:permStart w:id="140" w:edGrp="everyone"/>
      <w:r>
        <w:rPr>
          <w:rFonts w:eastAsia="仿宋_GB2312"/>
          <w:bCs/>
          <w:color w:val="000000"/>
          <w:szCs w:val="21"/>
          <w:u w:val="single"/>
        </w:rPr>
        <w:t xml:space="preserve">  </w:t>
      </w:r>
      <w:r>
        <w:rPr>
          <w:rFonts w:hint="eastAsia" w:eastAsia="仿宋_GB2312"/>
          <w:bCs/>
          <w:color w:val="000000"/>
          <w:szCs w:val="21"/>
          <w:u w:val="single"/>
        </w:rPr>
        <w:t xml:space="preserve"> </w:t>
      </w:r>
      <w:r>
        <w:rPr>
          <w:rFonts w:hint="eastAsia" w:eastAsia="仿宋_GB2312"/>
          <w:b/>
          <w:bCs/>
          <w:color w:val="0000FF"/>
          <w:szCs w:val="21"/>
          <w:u w:val="single"/>
        </w:rPr>
        <w:t>双方签字，盖章后</w:t>
      </w:r>
      <w:r>
        <w:rPr>
          <w:rFonts w:eastAsia="仿宋_GB2312"/>
          <w:bCs/>
          <w:color w:val="000000"/>
          <w:szCs w:val="21"/>
          <w:u w:val="single"/>
        </w:rPr>
        <w:t xml:space="preserve"> </w:t>
      </w:r>
      <w:permEnd w:id="140"/>
      <w:r>
        <w:rPr>
          <w:rFonts w:eastAsia="仿宋_GB2312"/>
          <w:bCs/>
          <w:color w:val="000000"/>
          <w:szCs w:val="21"/>
          <w:u w:val="single"/>
        </w:rPr>
        <w:t xml:space="preserve">   </w:t>
      </w:r>
      <w:r>
        <w:rPr>
          <w:rFonts w:eastAsia="仿宋_GB2312"/>
          <w:bCs/>
          <w:color w:val="000000"/>
          <w:szCs w:val="21"/>
        </w:rPr>
        <w:t>生效。</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8" w:name="_Toc351203493"/>
      <w:r>
        <w:rPr>
          <w:rFonts w:ascii="Times New Roman" w:hAnsi="Times New Roman"/>
          <w:b w:val="0"/>
          <w:color w:val="000000"/>
          <w:sz w:val="21"/>
          <w:szCs w:val="21"/>
        </w:rPr>
        <w:t>十三、合同份数</w:t>
      </w:r>
      <w:bookmarkEnd w:id="598"/>
    </w:p>
    <w:p>
      <w:pPr>
        <w:spacing w:line="360" w:lineRule="auto"/>
        <w:ind w:firstLine="420" w:firstLineChars="200"/>
        <w:rPr>
          <w:rFonts w:eastAsia="仿宋_GB2312"/>
          <w:bCs/>
          <w:color w:val="000000"/>
          <w:szCs w:val="21"/>
        </w:rPr>
      </w:pPr>
      <w:r>
        <w:rPr>
          <w:rFonts w:eastAsia="仿宋_GB2312"/>
          <w:bCs/>
          <w:color w:val="000000"/>
          <w:szCs w:val="21"/>
        </w:rPr>
        <w:t>本合同一式</w:t>
      </w:r>
      <w:r>
        <w:rPr>
          <w:rFonts w:eastAsia="仿宋_GB2312"/>
          <w:bCs/>
          <w:color w:val="000000"/>
          <w:szCs w:val="21"/>
          <w:u w:val="single"/>
        </w:rPr>
        <w:t xml:space="preserve"> </w:t>
      </w:r>
      <w:permStart w:id="141" w:edGrp="everyone"/>
      <w:r>
        <w:rPr>
          <w:rFonts w:hint="eastAsia" w:eastAsia="仿宋_GB2312"/>
          <w:bCs/>
          <w:color w:val="0000FF"/>
          <w:szCs w:val="21"/>
          <w:u w:val="single"/>
        </w:rPr>
        <w:t>10</w:t>
      </w:r>
      <w:permEnd w:id="141"/>
      <w:r>
        <w:rPr>
          <w:rFonts w:eastAsia="仿宋_GB2312"/>
          <w:bCs/>
          <w:color w:val="000000"/>
          <w:szCs w:val="21"/>
          <w:u w:val="single"/>
        </w:rPr>
        <w:t xml:space="preserve"> </w:t>
      </w:r>
      <w:r>
        <w:rPr>
          <w:rFonts w:eastAsia="仿宋_GB2312"/>
          <w:bCs/>
          <w:color w:val="000000"/>
          <w:szCs w:val="21"/>
        </w:rPr>
        <w:t>份，均具有同等法律效力，发包人执</w:t>
      </w:r>
      <w:r>
        <w:rPr>
          <w:rFonts w:eastAsia="仿宋_GB2312"/>
          <w:bCs/>
          <w:color w:val="000000"/>
          <w:szCs w:val="21"/>
          <w:u w:val="single"/>
        </w:rPr>
        <w:t xml:space="preserve"> </w:t>
      </w:r>
      <w:permStart w:id="142" w:edGrp="everyone"/>
      <w:r>
        <w:rPr>
          <w:rFonts w:hint="eastAsia" w:eastAsia="仿宋_GB2312"/>
          <w:bCs/>
          <w:color w:val="0000FF"/>
          <w:szCs w:val="21"/>
          <w:u w:val="single"/>
        </w:rPr>
        <w:t>6</w:t>
      </w:r>
      <w:permEnd w:id="142"/>
      <w:r>
        <w:rPr>
          <w:rFonts w:eastAsia="仿宋_GB2312"/>
          <w:bCs/>
          <w:color w:val="000000"/>
          <w:szCs w:val="21"/>
          <w:u w:val="single"/>
        </w:rPr>
        <w:t xml:space="preserve"> </w:t>
      </w:r>
      <w:r>
        <w:rPr>
          <w:rFonts w:eastAsia="仿宋_GB2312"/>
          <w:bCs/>
          <w:color w:val="000000"/>
          <w:szCs w:val="21"/>
        </w:rPr>
        <w:t>份，承包人执</w:t>
      </w:r>
      <w:r>
        <w:rPr>
          <w:rFonts w:eastAsia="仿宋_GB2312"/>
          <w:bCs/>
          <w:color w:val="000000"/>
          <w:szCs w:val="21"/>
          <w:u w:val="single"/>
        </w:rPr>
        <w:t xml:space="preserve"> </w:t>
      </w:r>
      <w:permStart w:id="143" w:edGrp="everyone"/>
      <w:r>
        <w:rPr>
          <w:rFonts w:hint="eastAsia" w:eastAsia="仿宋_GB2312"/>
          <w:bCs/>
          <w:color w:val="0000FF"/>
          <w:szCs w:val="21"/>
          <w:u w:val="single"/>
        </w:rPr>
        <w:t xml:space="preserve">4 </w:t>
      </w:r>
      <w:permEnd w:id="143"/>
      <w:r>
        <w:rPr>
          <w:rFonts w:eastAsia="仿宋_GB2312"/>
          <w:bCs/>
          <w:color w:val="000000"/>
          <w:szCs w:val="21"/>
          <w:u w:val="single"/>
        </w:rPr>
        <w:t xml:space="preserve"> </w:t>
      </w:r>
      <w:r>
        <w:rPr>
          <w:rFonts w:eastAsia="仿宋_GB2312"/>
          <w:bCs/>
          <w:color w:val="000000"/>
          <w:szCs w:val="21"/>
        </w:rPr>
        <w:t>份。</w:t>
      </w:r>
    </w:p>
    <w:p>
      <w:pPr>
        <w:spacing w:line="500" w:lineRule="exact"/>
        <w:rPr>
          <w:rFonts w:hint="eastAsia" w:ascii="仿宋_GB2312" w:eastAsia="仿宋_GB2312"/>
          <w:color w:val="000000"/>
          <w:szCs w:val="21"/>
        </w:rPr>
      </w:pPr>
    </w:p>
    <w:p>
      <w:pPr>
        <w:spacing w:line="360" w:lineRule="auto"/>
        <w:ind w:firstLine="420" w:firstLineChars="200"/>
        <w:rPr>
          <w:rFonts w:hint="eastAsia" w:eastAsia="仿宋_GB2312"/>
          <w:color w:val="000000"/>
          <w:szCs w:val="21"/>
        </w:rPr>
      </w:pPr>
      <w:r>
        <w:rPr>
          <w:rFonts w:eastAsia="仿宋_GB2312"/>
          <w:color w:val="000000"/>
          <w:szCs w:val="21"/>
        </w:rPr>
        <w:t>发包人</w:t>
      </w:r>
      <w:r>
        <w:rPr>
          <w:rFonts w:hint="eastAsia" w:eastAsia="仿宋_GB2312"/>
          <w:color w:val="000000"/>
          <w:szCs w:val="21"/>
        </w:rPr>
        <w:t xml:space="preserve">：  </w:t>
      </w:r>
      <w:r>
        <w:rPr>
          <w:rFonts w:eastAsia="仿宋_GB2312"/>
          <w:color w:val="000000"/>
          <w:szCs w:val="21"/>
        </w:rPr>
        <w:t>(公章)</w:t>
      </w:r>
      <w:r>
        <w:rPr>
          <w:rFonts w:hint="eastAsia" w:eastAsia="仿宋_GB2312"/>
          <w:color w:val="000000"/>
          <w:szCs w:val="21"/>
        </w:rPr>
        <w:t xml:space="preserve">             </w:t>
      </w:r>
      <w:r>
        <w:rPr>
          <w:rFonts w:eastAsia="仿宋_GB2312"/>
          <w:color w:val="000000"/>
          <w:szCs w:val="21"/>
        </w:rPr>
        <w:t>承包人</w:t>
      </w:r>
      <w:r>
        <w:rPr>
          <w:rFonts w:hint="eastAsia" w:eastAsia="仿宋_GB2312"/>
          <w:color w:val="000000"/>
          <w:szCs w:val="21"/>
        </w:rPr>
        <w:t xml:space="preserve">：  </w:t>
      </w:r>
      <w:r>
        <w:rPr>
          <w:rFonts w:eastAsia="仿宋_GB2312"/>
          <w:color w:val="000000"/>
          <w:szCs w:val="21"/>
        </w:rPr>
        <w:t>(公章)</w:t>
      </w:r>
    </w:p>
    <w:p>
      <w:pPr>
        <w:spacing w:line="360" w:lineRule="auto"/>
        <w:rPr>
          <w:rFonts w:hint="eastAsia" w:eastAsia="仿宋_GB2312"/>
          <w:color w:val="000000"/>
          <w:szCs w:val="21"/>
          <w:u w:val="single"/>
        </w:rPr>
      </w:pPr>
      <w:r>
        <w:rPr>
          <w:rFonts w:hint="eastAsia" w:eastAsia="仿宋_GB2312"/>
          <w:color w:val="000000"/>
          <w:szCs w:val="21"/>
        </w:rPr>
        <w:t xml:space="preserve">                                 </w:t>
      </w:r>
    </w:p>
    <w:p>
      <w:pPr>
        <w:spacing w:line="360" w:lineRule="auto"/>
        <w:ind w:firstLine="420" w:firstLineChars="200"/>
        <w:rPr>
          <w:rFonts w:hint="eastAsia" w:eastAsia="仿宋_GB2312"/>
          <w:color w:val="000000"/>
          <w:szCs w:val="21"/>
        </w:rPr>
      </w:pPr>
      <w:r>
        <w:rPr>
          <w:rFonts w:hint="eastAsia" w:eastAsia="仿宋_GB2312"/>
          <w:color w:val="000000"/>
          <w:szCs w:val="21"/>
        </w:rPr>
        <w:t>法定代表人或其委托代理人：  法定代表人或其委托代理人：</w:t>
      </w:r>
    </w:p>
    <w:p>
      <w:pPr>
        <w:spacing w:line="360" w:lineRule="auto"/>
        <w:ind w:firstLine="420" w:firstLineChars="200"/>
        <w:rPr>
          <w:rFonts w:hint="eastAsia" w:eastAsia="仿宋_GB2312"/>
          <w:color w:val="000000"/>
          <w:szCs w:val="21"/>
        </w:rPr>
      </w:pPr>
      <w:r>
        <w:rPr>
          <w:rFonts w:hint="eastAsia" w:eastAsia="仿宋_GB2312"/>
          <w:color w:val="000000"/>
          <w:szCs w:val="21"/>
        </w:rPr>
        <w:t>（签字）                    （签字）</w:t>
      </w:r>
    </w:p>
    <w:p>
      <w:pPr>
        <w:spacing w:line="360" w:lineRule="auto"/>
        <w:rPr>
          <w:rFonts w:hint="eastAsia" w:eastAsia="仿宋_GB2312"/>
          <w:color w:val="000000"/>
          <w:szCs w:val="21"/>
          <w:u w:val="single"/>
        </w:rPr>
      </w:pPr>
    </w:p>
    <w:p>
      <w:pPr>
        <w:tabs>
          <w:tab w:val="left" w:pos="4410"/>
        </w:tabs>
        <w:spacing w:line="360" w:lineRule="auto"/>
        <w:ind w:firstLine="420" w:firstLineChars="200"/>
        <w:rPr>
          <w:rFonts w:eastAsia="仿宋_GB2312"/>
          <w:color w:val="000000"/>
          <w:szCs w:val="21"/>
        </w:rPr>
      </w:pPr>
      <w:r>
        <w:rPr>
          <w:rFonts w:hint="eastAsia" w:eastAsia="仿宋_GB2312"/>
          <w:color w:val="000000"/>
          <w:szCs w:val="21"/>
        </w:rPr>
        <w:t>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p>
    <w:p>
      <w:pPr>
        <w:spacing w:line="360" w:lineRule="auto"/>
        <w:ind w:firstLine="420" w:firstLineChars="200"/>
        <w:rPr>
          <w:rFonts w:eastAsia="仿宋_GB2312"/>
          <w:color w:val="000000"/>
          <w:szCs w:val="21"/>
        </w:rPr>
      </w:pPr>
      <w:r>
        <w:rPr>
          <w:rFonts w:eastAsia="仿宋_GB2312"/>
          <w:color w:val="000000"/>
          <w:szCs w:val="21"/>
        </w:rPr>
        <w:t>地  址：</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地  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邮政编码：</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传  真：</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电子信箱：</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开户银行：</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开户银行：</w:t>
      </w:r>
      <w:r>
        <w:rPr>
          <w:rFonts w:eastAsia="仿宋_GB2312"/>
          <w:color w:val="000000"/>
          <w:szCs w:val="21"/>
          <w:u w:val="single"/>
        </w:rPr>
        <w:t xml:space="preserve">   </w:t>
      </w:r>
    </w:p>
    <w:p>
      <w:pPr>
        <w:spacing w:line="360" w:lineRule="auto"/>
        <w:ind w:firstLine="420" w:firstLineChars="200"/>
        <w:rPr>
          <w:rFonts w:hint="eastAsia" w:ascii="仿宋_GB2312" w:hAnsi="仿宋" w:eastAsia="仿宋_GB2312" w:cs="仿宋"/>
          <w:sz w:val="24"/>
        </w:rPr>
        <w:sectPr>
          <w:footerReference r:id="rId6" w:type="default"/>
          <w:pgSz w:w="11907" w:h="16840"/>
          <w:pgMar w:top="1134" w:right="1247" w:bottom="851" w:left="1247" w:header="851" w:footer="992" w:gutter="0"/>
          <w:cols w:space="720" w:num="1"/>
          <w:docGrid w:type="lines" w:linePitch="381" w:charSpace="0"/>
        </w:sectPr>
      </w:pPr>
      <w:r>
        <w:rPr>
          <w:rFonts w:eastAsia="仿宋_GB2312"/>
          <w:color w:val="000000"/>
          <w:szCs w:val="21"/>
        </w:rPr>
        <w:t>账  号：</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账</w:t>
      </w:r>
      <w:r>
        <w:rPr>
          <w:rFonts w:hint="eastAsia" w:eastAsia="仿宋_GB2312"/>
          <w:color w:val="000000"/>
          <w:szCs w:val="21"/>
        </w:rPr>
        <w:t xml:space="preserve"> </w:t>
      </w:r>
      <w:r>
        <w:rPr>
          <w:rFonts w:eastAsia="仿宋_GB2312"/>
          <w:color w:val="000000"/>
          <w:szCs w:val="21"/>
        </w:rPr>
        <w:t xml:space="preserve"> 号：</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keepNext/>
        <w:keepLines/>
        <w:spacing w:line="416" w:lineRule="auto"/>
        <w:jc w:val="center"/>
        <w:rPr>
          <w:rFonts w:hint="eastAsia" w:ascii="仿宋_GB2312" w:hAnsi="仿宋" w:eastAsia="仿宋_GB2312" w:cs="仿宋"/>
          <w:b/>
          <w:bCs/>
          <w:szCs w:val="21"/>
        </w:rPr>
      </w:pPr>
      <w:bookmarkStart w:id="599" w:name="_Toc152045772"/>
      <w:bookmarkStart w:id="600" w:name="_Toc144974834"/>
      <w:bookmarkStart w:id="601" w:name="_Toc246996340"/>
      <w:bookmarkStart w:id="602" w:name="_Toc246997083"/>
      <w:bookmarkStart w:id="603" w:name="_Toc247085855"/>
      <w:bookmarkStart w:id="604" w:name="第五章工程量清单"/>
      <w:bookmarkStart w:id="605" w:name="_Toc179632789"/>
      <w:bookmarkStart w:id="606" w:name="_Toc152042554"/>
      <w:r>
        <w:rPr>
          <w:rFonts w:hint="eastAsia" w:ascii="仿宋_GB2312" w:hAnsi="仿宋" w:eastAsia="仿宋_GB2312" w:cs="仿宋"/>
          <w:b/>
          <w:bCs/>
          <w:szCs w:val="21"/>
        </w:rPr>
        <w:t>第三部分 专用合同条款</w:t>
      </w:r>
    </w:p>
    <w:p>
      <w:pPr>
        <w:pStyle w:val="5"/>
        <w:spacing w:before="120" w:after="120" w:line="360" w:lineRule="auto"/>
        <w:rPr>
          <w:rFonts w:ascii="Times New Roman" w:hAnsi="Times New Roman"/>
          <w:b w:val="0"/>
          <w:color w:val="000000"/>
          <w:sz w:val="21"/>
          <w:szCs w:val="21"/>
        </w:rPr>
      </w:pPr>
      <w:bookmarkStart w:id="607" w:name="_Toc351203633"/>
      <w:r>
        <w:rPr>
          <w:rFonts w:ascii="Times New Roman" w:hAnsi="Times New Roman"/>
          <w:b w:val="0"/>
          <w:color w:val="000000"/>
          <w:sz w:val="21"/>
          <w:szCs w:val="21"/>
        </w:rPr>
        <w:t>1</w:t>
      </w:r>
      <w:bookmarkStart w:id="608" w:name="_Toc296347155"/>
      <w:bookmarkStart w:id="609" w:name="_Toc292559866"/>
      <w:bookmarkStart w:id="610" w:name="_Toc296503156"/>
      <w:bookmarkStart w:id="611" w:name="_Toc296891196"/>
      <w:bookmarkStart w:id="612" w:name="_Toc297120456"/>
      <w:bookmarkStart w:id="613" w:name="_Toc296346657"/>
      <w:bookmarkStart w:id="614" w:name="_Toc296890984"/>
      <w:bookmarkStart w:id="615" w:name="_Toc297048342"/>
      <w:bookmarkStart w:id="616" w:name="_Toc292559361"/>
      <w:bookmarkStart w:id="617" w:name="_Toc296944495"/>
      <w:r>
        <w:rPr>
          <w:rFonts w:ascii="Times New Roman" w:hAnsi="Times New Roman"/>
          <w:b w:val="0"/>
          <w:color w:val="000000"/>
          <w:sz w:val="21"/>
          <w:szCs w:val="21"/>
        </w:rPr>
        <w:t>. 一般约定</w:t>
      </w:r>
      <w:bookmarkEnd w:id="607"/>
    </w:p>
    <w:bookmarkEnd w:id="608"/>
    <w:bookmarkEnd w:id="609"/>
    <w:bookmarkEnd w:id="610"/>
    <w:bookmarkEnd w:id="611"/>
    <w:bookmarkEnd w:id="612"/>
    <w:bookmarkEnd w:id="613"/>
    <w:bookmarkEnd w:id="614"/>
    <w:bookmarkEnd w:id="615"/>
    <w:bookmarkEnd w:id="616"/>
    <w:bookmarkEnd w:id="617"/>
    <w:p>
      <w:pPr>
        <w:spacing w:after="120" w:line="360" w:lineRule="auto"/>
        <w:ind w:firstLine="420" w:firstLineChars="200"/>
        <w:outlineLvl w:val="0"/>
        <w:rPr>
          <w:rFonts w:eastAsia="黑体"/>
          <w:color w:val="000000"/>
          <w:szCs w:val="21"/>
        </w:rPr>
      </w:pPr>
      <w:bookmarkStart w:id="618" w:name="_Toc535502664"/>
      <w:bookmarkStart w:id="619" w:name="_Toc35508308"/>
      <w:r>
        <w:rPr>
          <w:rFonts w:eastAsia="黑体"/>
          <w:color w:val="000000"/>
          <w:szCs w:val="21"/>
        </w:rPr>
        <w:t>1.1 词语定义</w:t>
      </w:r>
      <w:bookmarkEnd w:id="618"/>
      <w:bookmarkEnd w:id="619"/>
    </w:p>
    <w:p>
      <w:pPr>
        <w:spacing w:line="360" w:lineRule="auto"/>
        <w:ind w:firstLine="420" w:firstLineChars="200"/>
        <w:rPr>
          <w:rFonts w:eastAsia="仿宋_GB2312"/>
          <w:color w:val="000000"/>
          <w:kern w:val="0"/>
          <w:szCs w:val="21"/>
        </w:rPr>
      </w:pPr>
      <w:r>
        <w:rPr>
          <w:rFonts w:eastAsia="仿宋_GB2312"/>
          <w:color w:val="000000"/>
          <w:kern w:val="0"/>
          <w:szCs w:val="21"/>
        </w:rPr>
        <w:t>1.1.1合同</w:t>
      </w:r>
    </w:p>
    <w:p>
      <w:pPr>
        <w:spacing w:line="360" w:lineRule="auto"/>
        <w:ind w:hanging="10"/>
        <w:rPr>
          <w:rFonts w:eastAsia="仿宋_GB2312"/>
          <w:color w:val="000000"/>
          <w:kern w:val="0"/>
          <w:szCs w:val="21"/>
        </w:rPr>
      </w:pPr>
      <w:r>
        <w:rPr>
          <w:rFonts w:eastAsia="仿宋_GB2312"/>
          <w:color w:val="000000"/>
          <w:kern w:val="0"/>
          <w:szCs w:val="21"/>
        </w:rPr>
        <w:t>1.1.1.10其他合同文件包括：</w:t>
      </w:r>
      <w:r>
        <w:rPr>
          <w:rFonts w:eastAsia="仿宋_GB2312"/>
          <w:b/>
          <w:bCs/>
          <w:color w:val="000000"/>
          <w:szCs w:val="21"/>
          <w:u w:val="single"/>
        </w:rPr>
        <w:t></w:t>
      </w:r>
      <w:permStart w:id="144" w:edGrp="everyone"/>
      <w:r>
        <w:rPr>
          <w:rFonts w:hint="eastAsia" w:eastAsia="仿宋_GB2312"/>
          <w:b/>
          <w:bCs/>
          <w:color w:val="0000FF"/>
          <w:szCs w:val="21"/>
          <w:u w:val="single"/>
        </w:rPr>
        <w:t>（1）本合同协议书；（2）成交通知书；（3）本合同专用条款；（4）询标纪要及承诺书；（5）发包文件及竞包疑问回复；（6）本合同通用条款；（7）竞包书及其附件；（8）工程报价单；（9）图纸；（10）标准、规范及有关技术文件；（11）工程量清单</w:t>
      </w:r>
      <w:r>
        <w:rPr>
          <w:rFonts w:hint="eastAsia" w:eastAsia="仿宋_GB2312"/>
          <w:b/>
          <w:bCs/>
          <w:color w:val="000000"/>
          <w:szCs w:val="21"/>
          <w:u w:val="single"/>
        </w:rPr>
        <w:t xml:space="preserve"> </w:t>
      </w:r>
      <w:r>
        <w:rPr>
          <w:rFonts w:eastAsia="仿宋_GB2312"/>
          <w:color w:val="000000"/>
          <w:szCs w:val="21"/>
        </w:rPr>
        <w:t>。</w:t>
      </w:r>
      <w:permEnd w:id="144"/>
    </w:p>
    <w:p>
      <w:pPr>
        <w:spacing w:line="360" w:lineRule="auto"/>
        <w:ind w:firstLine="420" w:firstLineChars="200"/>
        <w:rPr>
          <w:rFonts w:eastAsia="仿宋_GB2312"/>
          <w:color w:val="000000"/>
          <w:szCs w:val="21"/>
        </w:rPr>
      </w:pPr>
      <w:r>
        <w:rPr>
          <w:rFonts w:eastAsia="仿宋_GB2312"/>
          <w:color w:val="000000"/>
          <w:szCs w:val="21"/>
        </w:rPr>
        <w:t>1.1.2 合同当事人及其他相关方</w:t>
      </w:r>
    </w:p>
    <w:p>
      <w:pPr>
        <w:spacing w:line="360" w:lineRule="auto"/>
        <w:ind w:firstLine="420" w:firstLineChars="200"/>
        <w:rPr>
          <w:rFonts w:eastAsia="仿宋_GB2312"/>
          <w:color w:val="000000"/>
          <w:szCs w:val="21"/>
        </w:rPr>
      </w:pPr>
      <w:r>
        <w:rPr>
          <w:rFonts w:eastAsia="仿宋_GB2312"/>
          <w:color w:val="000000"/>
          <w:szCs w:val="21"/>
        </w:rPr>
        <w:t>1.1.2.4监理人：</w:t>
      </w:r>
    </w:p>
    <w:p>
      <w:pPr>
        <w:spacing w:line="360" w:lineRule="auto"/>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1.1.2.5 设计人：</w:t>
      </w:r>
    </w:p>
    <w:p>
      <w:pPr>
        <w:spacing w:line="360" w:lineRule="auto"/>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rPr>
          <w:rFonts w:hint="eastAsia"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1.1.3 工程和设备</w:t>
      </w:r>
    </w:p>
    <w:p>
      <w:pPr>
        <w:spacing w:line="360" w:lineRule="auto"/>
        <w:rPr>
          <w:rFonts w:eastAsia="仿宋_GB2312"/>
          <w:color w:val="000000"/>
          <w:szCs w:val="21"/>
        </w:rPr>
      </w:pPr>
      <w:r>
        <w:rPr>
          <w:rFonts w:eastAsia="仿宋_GB2312"/>
          <w:color w:val="000000"/>
          <w:szCs w:val="21"/>
        </w:rPr>
        <w:t>1.1.3.7 作为施工现场组成部分的其他场所包括：</w:t>
      </w:r>
      <w:r>
        <w:rPr>
          <w:rFonts w:hint="eastAsia" w:eastAsia="仿宋_GB2312"/>
          <w:color w:val="000000"/>
          <w:szCs w:val="21"/>
          <w:u w:val="single"/>
        </w:rPr>
        <w:t xml:space="preserve"> </w:t>
      </w:r>
      <w:r>
        <w:rPr>
          <w:rFonts w:hint="eastAsia" w:eastAsia="仿宋_GB2312"/>
          <w:b/>
          <w:bCs/>
          <w:color w:val="0000FF"/>
          <w:szCs w:val="21"/>
          <w:u w:val="single"/>
        </w:rPr>
        <w:t>本工程红线范围内或符合业主规定</w:t>
      </w:r>
      <w:r>
        <w:rPr>
          <w:rFonts w:eastAsia="仿宋_GB2312"/>
          <w:color w:val="000000"/>
          <w:szCs w:val="21"/>
          <w:u w:val="single"/>
        </w:rPr>
        <w:t></w:t>
      </w:r>
      <w:r>
        <w:rPr>
          <w:rFonts w:eastAsia="仿宋_GB2312"/>
          <w:color w:val="00000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1.1.3.9 永久占地包括：</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jc w:val="left"/>
        <w:rPr>
          <w:rFonts w:eastAsia="仿宋_GB2312"/>
          <w:color w:val="000000"/>
          <w:szCs w:val="21"/>
        </w:rPr>
      </w:pPr>
      <w:r>
        <w:rPr>
          <w:rFonts w:eastAsia="仿宋_GB2312"/>
          <w:color w:val="000000"/>
          <w:kern w:val="0"/>
          <w:szCs w:val="21"/>
        </w:rPr>
        <w:t>1.1.3.10 临时占地包括：</w:t>
      </w:r>
      <w:r>
        <w:rPr>
          <w:rFonts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 xml:space="preserve">1.3法律 </w:t>
      </w:r>
    </w:p>
    <w:p>
      <w:pPr>
        <w:autoSpaceDE w:val="0"/>
        <w:autoSpaceDN w:val="0"/>
        <w:adjustRightInd w:val="0"/>
        <w:spacing w:line="360" w:lineRule="auto"/>
        <w:jc w:val="left"/>
        <w:rPr>
          <w:rFonts w:hint="eastAsia" w:eastAsia="仿宋_GB2312"/>
          <w:color w:val="000000"/>
          <w:szCs w:val="21"/>
        </w:rPr>
      </w:pPr>
      <w:r>
        <w:rPr>
          <w:rFonts w:eastAsia="仿宋_GB2312"/>
          <w:color w:val="000000"/>
          <w:szCs w:val="21"/>
        </w:rPr>
        <w:t>适用于合同的其他规范性文件：</w:t>
      </w:r>
      <w:r>
        <w:rPr>
          <w:rFonts w:hint="eastAsia" w:eastAsia="仿宋_GB2312"/>
          <w:b/>
          <w:bCs/>
          <w:color w:val="0000FF"/>
          <w:szCs w:val="21"/>
          <w:u w:val="single"/>
        </w:rPr>
        <w:t>《浙江省建设工程计价规则（2018版）》、《建设工程工程量清单计价规范 GB50500-2013》、《建设工程工程量清单计价规范（2013）浙江省补充规定》（浙建站计〔2013〕63号）、《建设工程工程量清单计算规范（2013）浙江省补充规定（二）》（浙建站计〔2014〕31号）等。</w:t>
      </w:r>
    </w:p>
    <w:p>
      <w:pPr>
        <w:spacing w:after="120" w:line="360" w:lineRule="auto"/>
        <w:ind w:firstLine="420" w:firstLineChars="200"/>
        <w:rPr>
          <w:rFonts w:eastAsia="黑体"/>
          <w:color w:val="000000"/>
          <w:szCs w:val="21"/>
        </w:rPr>
      </w:pPr>
      <w:r>
        <w:rPr>
          <w:rFonts w:eastAsia="黑体"/>
          <w:color w:val="000000"/>
          <w:szCs w:val="21"/>
        </w:rPr>
        <w:t>1.4 标准和规范</w:t>
      </w:r>
    </w:p>
    <w:p>
      <w:pPr>
        <w:spacing w:line="360" w:lineRule="auto"/>
        <w:ind w:firstLine="420" w:firstLineChars="200"/>
        <w:rPr>
          <w:rFonts w:eastAsia="仿宋_GB2312"/>
          <w:color w:val="000000"/>
          <w:szCs w:val="21"/>
        </w:rPr>
      </w:pPr>
      <w:r>
        <w:rPr>
          <w:rFonts w:eastAsia="仿宋_GB2312"/>
          <w:color w:val="000000"/>
          <w:szCs w:val="21"/>
        </w:rPr>
        <w:t>1.4.1适用于工程的标准规范包括：</w:t>
      </w:r>
      <w:r>
        <w:rPr>
          <w:rFonts w:eastAsia="仿宋_GB2312"/>
          <w:color w:val="000000"/>
          <w:szCs w:val="21"/>
          <w:u w:val="single"/>
        </w:rPr>
        <w:t></w:t>
      </w:r>
      <w:permStart w:id="145" w:edGrp="everyone"/>
      <w:r>
        <w:rPr>
          <w:rFonts w:hint="eastAsia" w:eastAsia="仿宋_GB2312"/>
          <w:b/>
          <w:bCs/>
          <w:color w:val="0000FF"/>
          <w:szCs w:val="21"/>
          <w:u w:val="single"/>
        </w:rPr>
        <w:t>按现行的国家、省、市施工验收规范、质量评定标准及有关规定、发包文件及施工图纸中的有关技术要求等。如遇设计或施工规范和标准对同一问题的处理出现矛盾的情况时，承包人应及时通知监理工程师，并提出解决办法，征得总监和发包人的同意后实施，如施工过程中规范调整，须按规范调整，费用自行考虑，不另计取。</w:t>
      </w:r>
      <w:permEnd w:id="145"/>
    </w:p>
    <w:p>
      <w:pPr>
        <w:spacing w:line="360" w:lineRule="auto"/>
        <w:ind w:firstLine="105" w:firstLineChars="50"/>
        <w:rPr>
          <w:rFonts w:eastAsia="仿宋_GB2312"/>
          <w:color w:val="000000"/>
          <w:kern w:val="0"/>
          <w:szCs w:val="21"/>
        </w:rPr>
      </w:pPr>
      <w:r>
        <w:rPr>
          <w:rFonts w:eastAsia="仿宋_GB2312"/>
          <w:color w:val="000000"/>
          <w:kern w:val="0"/>
          <w:szCs w:val="21"/>
        </w:rPr>
        <w:t>1.4.2 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发包人提供国外标准、规范的份数：</w:t>
      </w:r>
      <w:r>
        <w:rPr>
          <w:rFonts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rPr>
          <w:rFonts w:eastAsia="仿宋_GB2312"/>
          <w:color w:val="000000"/>
          <w:szCs w:val="21"/>
        </w:rPr>
      </w:pPr>
      <w:r>
        <w:rPr>
          <w:rFonts w:eastAsia="仿宋_GB2312"/>
          <w:color w:val="000000"/>
          <w:kern w:val="0"/>
          <w:szCs w:val="21"/>
        </w:rPr>
        <w:t>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360" w:lineRule="auto"/>
        <w:ind w:left="596" w:leftChars="284"/>
        <w:rPr>
          <w:rFonts w:eastAsia="仿宋_GB2312"/>
          <w:color w:val="000000"/>
          <w:szCs w:val="21"/>
        </w:rPr>
      </w:pPr>
      <w:r>
        <w:rPr>
          <w:rFonts w:eastAsia="仿宋_GB2312"/>
          <w:color w:val="000000"/>
          <w:szCs w:val="21"/>
        </w:rPr>
        <w:t>1.4.3发包人对工程的技术标准和功能要求的特殊要求：</w:t>
      </w:r>
      <w:r>
        <w:rPr>
          <w:rFonts w:eastAsia="仿宋_GB2312"/>
          <w:color w:val="000000"/>
          <w:szCs w:val="21"/>
          <w:u w:val="single"/>
        </w:rPr>
        <w:t></w:t>
      </w:r>
      <w:r>
        <w:rPr>
          <w:rFonts w:hint="eastAsia" w:ascii="仿宋_GB2312"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20" w:name="_Toc35508309"/>
      <w:bookmarkStart w:id="621" w:name="_Toc535502665"/>
      <w:r>
        <w:rPr>
          <w:rFonts w:eastAsia="黑体"/>
          <w:color w:val="000000"/>
          <w:szCs w:val="21"/>
        </w:rPr>
        <w:t>1.5 合同文件的优先顺序</w:t>
      </w:r>
      <w:bookmarkEnd w:id="620"/>
      <w:bookmarkEnd w:id="621"/>
    </w:p>
    <w:p>
      <w:pPr>
        <w:spacing w:line="360" w:lineRule="auto"/>
        <w:ind w:firstLine="420" w:firstLineChars="200"/>
        <w:rPr>
          <w:rFonts w:hint="eastAsia" w:eastAsia="仿宋_GB2312"/>
          <w:color w:val="000000"/>
          <w:szCs w:val="21"/>
        </w:rPr>
      </w:pPr>
      <w:r>
        <w:rPr>
          <w:rFonts w:eastAsia="仿宋_GB2312"/>
          <w:color w:val="000000"/>
          <w:szCs w:val="21"/>
        </w:rPr>
        <w:t>合同文件组成及优先顺序为：</w:t>
      </w:r>
      <w:permStart w:id="146" w:edGrp="everyone"/>
      <w:r>
        <w:rPr>
          <w:rFonts w:eastAsia="仿宋_GB2312"/>
          <w:b/>
          <w:bCs/>
          <w:color w:val="000000"/>
          <w:szCs w:val="21"/>
          <w:u w:val="single"/>
        </w:rPr>
        <w:t></w:t>
      </w:r>
      <w:r>
        <w:rPr>
          <w:rFonts w:hint="eastAsia" w:eastAsia="仿宋_GB2312"/>
          <w:b/>
          <w:bCs/>
          <w:color w:val="0000FF"/>
          <w:szCs w:val="21"/>
          <w:u w:val="single"/>
        </w:rPr>
        <w:t>（1）本合同协议书；（2）成交通知书；（3）专用合同条款及其附件；（4）本工程发包文件及竞包答疑回复；（5）工程量清单；（6）通用合同条款；（7）竞包函及其附录；（8）已标价工程量清单或预算书；（9）技术标准和要求；（10）图纸</w:t>
      </w:r>
      <w:permEnd w:id="146"/>
      <w:r>
        <w:rPr>
          <w:rFonts w:hint="eastAsia" w:eastAsia="仿宋_GB2312"/>
          <w:b/>
          <w:bCs/>
          <w:color w:val="0000FF"/>
          <w:szCs w:val="21"/>
          <w:u w:val="single"/>
        </w:rPr>
        <w:t>。</w:t>
      </w:r>
    </w:p>
    <w:p>
      <w:pPr>
        <w:spacing w:after="120" w:line="360" w:lineRule="auto"/>
        <w:ind w:firstLine="420" w:firstLineChars="200"/>
        <w:outlineLvl w:val="0"/>
        <w:rPr>
          <w:rFonts w:eastAsia="黑体"/>
          <w:color w:val="000000"/>
          <w:szCs w:val="21"/>
        </w:rPr>
      </w:pPr>
      <w:bookmarkStart w:id="622" w:name="_Toc535502666"/>
      <w:bookmarkStart w:id="623" w:name="_Toc35508310"/>
      <w:r>
        <w:rPr>
          <w:rFonts w:eastAsia="黑体"/>
          <w:color w:val="000000"/>
          <w:szCs w:val="21"/>
        </w:rPr>
        <w:t>1.6 图纸和承包人文件</w:t>
      </w:r>
      <w:bookmarkEnd w:id="622"/>
      <w:bookmarkEnd w:id="623"/>
      <w:r>
        <w:rPr>
          <w:rFonts w:eastAsia="黑体"/>
          <w:color w:val="000000"/>
          <w:szCs w:val="21"/>
        </w:rPr>
        <w:tab/>
      </w:r>
    </w:p>
    <w:p>
      <w:pPr>
        <w:spacing w:line="360" w:lineRule="auto"/>
        <w:ind w:firstLine="420" w:firstLineChars="200"/>
        <w:rPr>
          <w:rFonts w:eastAsia="仿宋_GB2312"/>
          <w:color w:val="000000"/>
          <w:szCs w:val="21"/>
        </w:rPr>
      </w:pPr>
      <w:r>
        <w:rPr>
          <w:rFonts w:eastAsia="仿宋_GB2312"/>
          <w:color w:val="000000"/>
          <w:szCs w:val="21"/>
        </w:rPr>
        <w:t>1.6.1 图纸的提供</w:t>
      </w:r>
    </w:p>
    <w:p>
      <w:pPr>
        <w:spacing w:line="360" w:lineRule="auto"/>
        <w:ind w:firstLine="420" w:firstLineChars="200"/>
        <w:rPr>
          <w:rFonts w:eastAsia="仿宋_GB2312"/>
          <w:color w:val="000000"/>
          <w:szCs w:val="21"/>
        </w:rPr>
      </w:pPr>
      <w:r>
        <w:rPr>
          <w:rFonts w:eastAsia="仿宋_GB2312"/>
          <w:color w:val="000000"/>
          <w:szCs w:val="21"/>
        </w:rPr>
        <w:t>发包人向承包人提供图纸的期限：</w:t>
      </w:r>
      <w:r>
        <w:rPr>
          <w:rFonts w:eastAsia="仿宋_GB2312"/>
          <w:b/>
          <w:bCs/>
          <w:color w:val="000000"/>
          <w:szCs w:val="21"/>
          <w:u w:val="single"/>
        </w:rPr>
        <w:t></w:t>
      </w:r>
      <w:permStart w:id="147" w:edGrp="everyone"/>
      <w:r>
        <w:rPr>
          <w:rFonts w:hint="eastAsia" w:eastAsia="仿宋_GB2312"/>
          <w:b/>
          <w:bCs/>
          <w:color w:val="0000FF"/>
          <w:szCs w:val="21"/>
          <w:u w:val="single"/>
        </w:rPr>
        <w:t>开工日期前7天</w:t>
      </w:r>
      <w:permEnd w:id="147"/>
      <w:r>
        <w:rPr>
          <w:rFonts w:eastAsia="仿宋_GB2312"/>
          <w:b/>
          <w:bCs/>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发包人向承包人提供图纸的数量：</w:t>
      </w:r>
      <w:permStart w:id="148" w:edGrp="everyone"/>
      <w:r>
        <w:rPr>
          <w:rFonts w:hint="eastAsia" w:eastAsia="仿宋_GB2312"/>
          <w:b/>
          <w:bCs/>
          <w:color w:val="0000FF"/>
          <w:szCs w:val="21"/>
          <w:u w:val="single"/>
        </w:rPr>
        <w:t>提供完整的施工图纸八套，须返还竣工图四套，承包人需加晒的图纸费用自理</w:t>
      </w:r>
      <w:r>
        <w:rPr>
          <w:rFonts w:eastAsia="仿宋_GB2312"/>
          <w:b/>
          <w:bCs/>
          <w:color w:val="000000"/>
          <w:szCs w:val="21"/>
          <w:u w:val="single"/>
        </w:rPr>
        <w:t></w:t>
      </w:r>
      <w:r>
        <w:rPr>
          <w:rFonts w:eastAsia="仿宋_GB2312"/>
          <w:color w:val="000000"/>
          <w:szCs w:val="21"/>
        </w:rPr>
        <w:t>；</w:t>
      </w:r>
    </w:p>
    <w:permEnd w:id="148"/>
    <w:p>
      <w:pPr>
        <w:spacing w:line="360" w:lineRule="auto"/>
        <w:ind w:firstLine="420" w:firstLineChars="200"/>
        <w:rPr>
          <w:rFonts w:eastAsia="仿宋_GB2312"/>
          <w:color w:val="000000"/>
          <w:szCs w:val="21"/>
        </w:rPr>
      </w:pPr>
      <w:r>
        <w:rPr>
          <w:rFonts w:eastAsia="仿宋_GB2312"/>
          <w:color w:val="000000"/>
          <w:szCs w:val="21"/>
        </w:rPr>
        <w:t>发包人向承包人提供图纸的内容：</w:t>
      </w:r>
      <w:r>
        <w:rPr>
          <w:rFonts w:eastAsia="仿宋_GB2312"/>
          <w:b/>
          <w:bCs/>
          <w:color w:val="000000"/>
          <w:szCs w:val="21"/>
          <w:u w:val="single"/>
        </w:rPr>
        <w:t></w:t>
      </w:r>
      <w:r>
        <w:rPr>
          <w:rFonts w:hint="eastAsia" w:eastAsia="仿宋_GB2312"/>
          <w:b/>
          <w:bCs/>
          <w:color w:val="0000FF"/>
          <w:szCs w:val="21"/>
          <w:u w:val="single"/>
        </w:rPr>
        <w:t>发包范围的施工图</w:t>
      </w:r>
      <w:r>
        <w:rPr>
          <w:rFonts w:eastAsia="仿宋_GB2312"/>
          <w:b/>
          <w:bCs/>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1.6.4 承包人文件</w:t>
      </w:r>
    </w:p>
    <w:p>
      <w:pPr>
        <w:spacing w:line="360" w:lineRule="auto"/>
        <w:ind w:left="17" w:leftChars="8" w:firstLine="434" w:firstLineChars="207"/>
        <w:jc w:val="left"/>
        <w:rPr>
          <w:rFonts w:eastAsia="仿宋_GB2312"/>
          <w:color w:val="000000"/>
          <w:szCs w:val="21"/>
        </w:rPr>
      </w:pPr>
      <w:r>
        <w:rPr>
          <w:rFonts w:eastAsia="仿宋_GB2312"/>
          <w:color w:val="000000"/>
          <w:szCs w:val="21"/>
        </w:rPr>
        <w:t>需要由承包人提供的文件，包括：</w:t>
      </w:r>
      <w:r>
        <w:rPr>
          <w:rFonts w:eastAsia="仿宋_GB2312"/>
          <w:b/>
          <w:bCs/>
          <w:color w:val="000000"/>
          <w:szCs w:val="21"/>
          <w:u w:val="single"/>
        </w:rPr>
        <w:t></w:t>
      </w:r>
      <w:r>
        <w:rPr>
          <w:rFonts w:hint="eastAsia" w:eastAsia="仿宋_GB2312"/>
          <w:b/>
          <w:bCs/>
          <w:color w:val="0000FF"/>
          <w:szCs w:val="21"/>
          <w:u w:val="single"/>
        </w:rPr>
        <w:t>1、合同签定后7天内，承包人应编制施工组织计划及详细的工期、质量、安全文明保证措施方案，并报监理工程师审定。2、按月提供下月工程进度计划，每月20日前报发包方，提供工程计划表一式五份。3、合同签定后20天内，提交所有与施工组织设计相符的设备材料技术报审、订货、进场计划表。承包人每月20日向工程师提交已完工程量报告</w:t>
      </w:r>
      <w:r>
        <w:rPr>
          <w:rFonts w:hint="eastAsia" w:eastAsia="仿宋_GB2312"/>
          <w:b/>
          <w:bCs/>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承包人提供的文件的期限为：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按上款要求</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承包人提供的文件的数量为：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一式五份</w:t>
      </w:r>
      <w:r>
        <w:rPr>
          <w:rFonts w:eastAsia="仿宋_GB2312"/>
          <w:color w:val="0000FF"/>
          <w:szCs w:val="21"/>
          <w:u w:val="single"/>
        </w:rPr>
        <w:t></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承包人提供的文件的形式为：</w:t>
      </w:r>
      <w:r>
        <w:rPr>
          <w:rFonts w:eastAsia="仿宋_GB2312"/>
          <w:color w:val="000000"/>
          <w:szCs w:val="21"/>
          <w:u w:val="single"/>
        </w:rPr>
        <w:t></w:t>
      </w:r>
      <w:r>
        <w:rPr>
          <w:rFonts w:hint="eastAsia" w:ascii="宋体" w:hAnsi="宋体" w:cs="宋体"/>
          <w:color w:val="000000"/>
          <w:szCs w:val="21"/>
          <w:u w:val="single"/>
        </w:rPr>
        <w:t xml:space="preserve"> </w:t>
      </w:r>
      <w:r>
        <w:rPr>
          <w:rFonts w:hint="eastAsia" w:eastAsia="仿宋_GB2312"/>
          <w:b/>
          <w:bCs/>
          <w:color w:val="0000FF"/>
          <w:szCs w:val="21"/>
          <w:u w:val="single"/>
        </w:rPr>
        <w:t>书面文件</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w:t>
      </w:r>
      <w:r>
        <w:rPr>
          <w:rFonts w:hint="eastAsia" w:eastAsia="仿宋_GB2312"/>
          <w:color w:val="000000"/>
          <w:szCs w:val="21"/>
        </w:rPr>
        <w:t>审批</w:t>
      </w:r>
      <w:r>
        <w:rPr>
          <w:rFonts w:eastAsia="仿宋_GB2312"/>
          <w:color w:val="000000"/>
          <w:szCs w:val="21"/>
        </w:rPr>
        <w:t>承包人文件的期限：</w:t>
      </w:r>
      <w:r>
        <w:rPr>
          <w:rFonts w:eastAsia="仿宋_GB2312"/>
          <w:color w:val="000000"/>
          <w:szCs w:val="21"/>
          <w:u w:val="single"/>
        </w:rPr>
        <w:t></w:t>
      </w:r>
      <w:r>
        <w:rPr>
          <w:rFonts w:hint="eastAsia" w:eastAsia="仿宋_GB2312"/>
          <w:b/>
          <w:bCs/>
          <w:color w:val="0000FF"/>
          <w:szCs w:val="21"/>
          <w:u w:val="single"/>
        </w:rPr>
        <w:t>收到文件后7天内，如有特殊情况另行书面通知</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1.6.5 现场图纸准备</w:t>
      </w:r>
    </w:p>
    <w:p>
      <w:pPr>
        <w:spacing w:line="360" w:lineRule="auto"/>
        <w:ind w:firstLine="420" w:firstLineChars="200"/>
        <w:rPr>
          <w:rFonts w:eastAsia="仿宋_GB2312"/>
          <w:color w:val="000000"/>
          <w:szCs w:val="21"/>
        </w:rPr>
      </w:pPr>
      <w:r>
        <w:rPr>
          <w:rFonts w:eastAsia="仿宋_GB2312"/>
          <w:color w:val="000000"/>
          <w:szCs w:val="21"/>
        </w:rPr>
        <w:t>关于现场图纸准备的约定：</w:t>
      </w:r>
      <w:r>
        <w:rPr>
          <w:rFonts w:eastAsia="仿宋_GB2312"/>
          <w:color w:val="000000"/>
          <w:szCs w:val="21"/>
          <w:u w:val="single"/>
        </w:rPr>
        <w:t></w:t>
      </w:r>
      <w:r>
        <w:rPr>
          <w:rFonts w:hint="eastAsia" w:eastAsia="仿宋_GB2312"/>
          <w:b/>
          <w:bCs/>
          <w:color w:val="0000FF"/>
          <w:szCs w:val="21"/>
          <w:u w:val="single"/>
        </w:rPr>
        <w:t>由承包方与监理在现场办公室各准备一整套手续齐全的图纸</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24" w:name="_Toc535502667"/>
      <w:bookmarkStart w:id="625" w:name="_Toc35508311"/>
      <w:r>
        <w:rPr>
          <w:rFonts w:eastAsia="黑体"/>
          <w:color w:val="000000"/>
          <w:szCs w:val="21"/>
        </w:rPr>
        <w:t>1.7 联络</w:t>
      </w:r>
      <w:bookmarkEnd w:id="624"/>
      <w:bookmarkEnd w:id="625"/>
    </w:p>
    <w:p>
      <w:pPr>
        <w:spacing w:line="360" w:lineRule="auto"/>
        <w:ind w:firstLine="420" w:firstLineChars="200"/>
        <w:rPr>
          <w:rFonts w:hint="eastAsia" w:eastAsia="仿宋_GB2312"/>
          <w:color w:val="000000"/>
          <w:kern w:val="0"/>
          <w:szCs w:val="21"/>
        </w:rPr>
      </w:pPr>
      <w:r>
        <w:rPr>
          <w:rFonts w:eastAsia="仿宋_GB2312"/>
          <w:color w:val="000000"/>
          <w:kern w:val="0"/>
          <w:szCs w:val="21"/>
        </w:rPr>
        <w:t>1.7.1发包人和承包人应当在</w:t>
      </w:r>
      <w:r>
        <w:rPr>
          <w:rFonts w:eastAsia="仿宋_GB2312"/>
          <w:color w:val="000000"/>
          <w:szCs w:val="21"/>
          <w:u w:val="single"/>
        </w:rPr>
        <w:t></w:t>
      </w:r>
      <w:r>
        <w:rPr>
          <w:rFonts w:hint="eastAsia" w:eastAsia="仿宋_GB2312"/>
          <w:b/>
          <w:bCs/>
          <w:color w:val="0000FF"/>
          <w:szCs w:val="21"/>
          <w:u w:val="single"/>
        </w:rPr>
        <w:t>7</w:t>
      </w:r>
      <w:r>
        <w:rPr>
          <w:rFonts w:eastAsia="仿宋_GB2312"/>
          <w:b/>
          <w:bCs/>
          <w:color w:val="0000FF"/>
          <w:szCs w:val="21"/>
          <w:u w:val="single"/>
        </w:rPr>
        <w:t xml:space="preserve"> </w:t>
      </w:r>
      <w:r>
        <w:rPr>
          <w:rFonts w:eastAsia="仿宋_GB2312"/>
          <w:color w:val="000000"/>
          <w:szCs w:val="21"/>
          <w:u w:val="single"/>
        </w:rPr>
        <w:t xml:space="preserve"> </w:t>
      </w:r>
      <w:r>
        <w:rPr>
          <w:rFonts w:eastAsia="仿宋_GB2312"/>
          <w:color w:val="000000"/>
          <w:kern w:val="0"/>
          <w:szCs w:val="21"/>
        </w:rPr>
        <w:t>天内将与合同有关的通知、批准、证明、证书、指示、指令、要求、请求、同意、意见、确定和决定等书面函件送达对方当事人</w:t>
      </w:r>
      <w:r>
        <w:rPr>
          <w:rFonts w:hint="eastAsia"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1.7.2 发包人接收文件的地点：</w:t>
      </w:r>
      <w:r>
        <w:rPr>
          <w:rFonts w:eastAsia="仿宋_GB2312"/>
          <w:color w:val="000000"/>
          <w:szCs w:val="21"/>
          <w:u w:val="single"/>
        </w:rPr>
        <w:t></w:t>
      </w:r>
      <w:r>
        <w:rPr>
          <w:rFonts w:hint="eastAsia" w:eastAsia="仿宋_GB2312"/>
          <w:b/>
          <w:bCs/>
          <w:color w:val="0000FF"/>
          <w:szCs w:val="21"/>
          <w:u w:val="single"/>
        </w:rPr>
        <w:t>发包人办公室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发包人指定的接收人为：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承包人接收文件的地点：</w:t>
      </w:r>
      <w:r>
        <w:rPr>
          <w:rFonts w:eastAsia="仿宋_GB2312"/>
          <w:color w:val="000000"/>
          <w:szCs w:val="21"/>
          <w:u w:val="single"/>
        </w:rPr>
        <w:t></w:t>
      </w:r>
      <w:r>
        <w:rPr>
          <w:rFonts w:hint="eastAsia" w:eastAsia="仿宋_GB2312"/>
          <w:b/>
          <w:bCs/>
          <w:color w:val="0000FF"/>
          <w:szCs w:val="21"/>
          <w:u w:val="single"/>
        </w:rPr>
        <w:t>现场工程办公室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承包人指定的接收人为：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监理人接收文件的地点：</w:t>
      </w:r>
      <w:r>
        <w:rPr>
          <w:rFonts w:eastAsia="仿宋_GB2312"/>
          <w:color w:val="000000"/>
          <w:szCs w:val="21"/>
          <w:u w:val="single"/>
        </w:rPr>
        <w:t></w:t>
      </w:r>
      <w:r>
        <w:rPr>
          <w:rFonts w:hint="eastAsia" w:eastAsia="仿宋_GB2312"/>
          <w:b/>
          <w:bCs/>
          <w:color w:val="0000FF"/>
          <w:szCs w:val="21"/>
          <w:u w:val="single"/>
        </w:rPr>
        <w:t>现场监理办公室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监理人指定的接收人为：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after="120" w:line="360" w:lineRule="auto"/>
        <w:ind w:firstLine="420" w:firstLineChars="200"/>
        <w:outlineLvl w:val="0"/>
        <w:rPr>
          <w:rFonts w:eastAsia="黑体"/>
          <w:color w:val="000000"/>
          <w:szCs w:val="21"/>
        </w:rPr>
      </w:pPr>
      <w:bookmarkStart w:id="626" w:name="_Toc35508312"/>
      <w:bookmarkStart w:id="627" w:name="_Toc535502668"/>
      <w:r>
        <w:rPr>
          <w:rFonts w:eastAsia="黑体"/>
          <w:color w:val="000000"/>
          <w:szCs w:val="21"/>
        </w:rPr>
        <w:t>1.10 交通运输</w:t>
      </w:r>
      <w:bookmarkEnd w:id="626"/>
      <w:bookmarkEnd w:id="627"/>
    </w:p>
    <w:p>
      <w:pPr>
        <w:spacing w:line="360" w:lineRule="auto"/>
        <w:ind w:firstLine="420" w:firstLineChars="200"/>
        <w:outlineLvl w:val="0"/>
        <w:rPr>
          <w:rFonts w:eastAsia="仿宋_GB2312"/>
          <w:szCs w:val="21"/>
        </w:rPr>
      </w:pPr>
      <w:bookmarkStart w:id="628" w:name="_Toc535502669"/>
      <w:bookmarkStart w:id="629" w:name="_Toc35508313"/>
      <w:r>
        <w:rPr>
          <w:rFonts w:eastAsia="仿宋_GB2312"/>
          <w:szCs w:val="21"/>
        </w:rPr>
        <w:t>1.10.1 出入现场的权利</w:t>
      </w:r>
      <w:bookmarkEnd w:id="628"/>
      <w:bookmarkEnd w:id="629"/>
    </w:p>
    <w:p>
      <w:pPr>
        <w:spacing w:line="360" w:lineRule="auto"/>
        <w:rPr>
          <w:rFonts w:eastAsia="仿宋_GB2312"/>
          <w:szCs w:val="21"/>
        </w:rPr>
      </w:pPr>
      <w:r>
        <w:rPr>
          <w:rFonts w:eastAsia="仿宋_GB2312"/>
          <w:szCs w:val="21"/>
        </w:rPr>
        <w:t>关于出入现场的权利的约定：</w:t>
      </w:r>
      <w:r>
        <w:rPr>
          <w:rFonts w:eastAsia="仿宋_GB2312"/>
          <w:color w:val="000000"/>
          <w:szCs w:val="21"/>
          <w:u w:val="single"/>
        </w:rPr>
        <w:t></w:t>
      </w:r>
      <w:r>
        <w:rPr>
          <w:rFonts w:hint="eastAsia" w:eastAsia="仿宋_GB2312"/>
          <w:b/>
          <w:bCs/>
          <w:color w:val="0000FF"/>
          <w:szCs w:val="21"/>
          <w:u w:val="single"/>
        </w:rPr>
        <w:t>按《通用》条款执行</w:t>
      </w:r>
      <w:r>
        <w:rPr>
          <w:rFonts w:eastAsia="仿宋_GB2312"/>
          <w:color w:val="000000"/>
          <w:szCs w:val="21"/>
          <w:u w:val="single"/>
        </w:rPr>
        <w:t></w:t>
      </w:r>
      <w:r>
        <w:rPr>
          <w:rFonts w:eastAsia="仿宋_GB2312"/>
          <w:szCs w:val="21"/>
        </w:rPr>
        <w:t>。</w:t>
      </w:r>
    </w:p>
    <w:p>
      <w:pPr>
        <w:spacing w:line="360" w:lineRule="auto"/>
        <w:ind w:firstLine="420" w:firstLineChars="200"/>
        <w:jc w:val="left"/>
        <w:outlineLvl w:val="0"/>
        <w:rPr>
          <w:rFonts w:eastAsia="仿宋_GB2312"/>
          <w:szCs w:val="21"/>
        </w:rPr>
      </w:pPr>
      <w:bookmarkStart w:id="630" w:name="_Toc535502670"/>
      <w:bookmarkStart w:id="631" w:name="_Toc35508314"/>
      <w:r>
        <w:rPr>
          <w:rFonts w:eastAsia="仿宋_GB2312"/>
          <w:szCs w:val="21"/>
        </w:rPr>
        <w:t>1.10.3 场内交通</w:t>
      </w:r>
      <w:bookmarkEnd w:id="630"/>
      <w:bookmarkEnd w:id="631"/>
    </w:p>
    <w:p>
      <w:pPr>
        <w:spacing w:line="360" w:lineRule="auto"/>
        <w:ind w:firstLine="420" w:firstLineChars="200"/>
        <w:jc w:val="left"/>
        <w:rPr>
          <w:rFonts w:eastAsia="仿宋_GB2312"/>
          <w:color w:val="000000"/>
          <w:kern w:val="0"/>
          <w:szCs w:val="21"/>
        </w:rPr>
      </w:pPr>
      <w:r>
        <w:rPr>
          <w:rFonts w:eastAsia="仿宋_GB2312"/>
          <w:color w:val="000000"/>
          <w:kern w:val="0"/>
          <w:szCs w:val="21"/>
        </w:rPr>
        <w:t>关于场外交通和场内交通的边界的约定：</w:t>
      </w:r>
      <w:r>
        <w:rPr>
          <w:rFonts w:hint="eastAsia" w:eastAsia="仿宋_GB2312"/>
          <w:color w:val="000000"/>
          <w:kern w:val="0"/>
          <w:szCs w:val="21"/>
          <w:u w:val="single"/>
        </w:rPr>
        <w:t xml:space="preserve"> </w:t>
      </w:r>
      <w:r>
        <w:rPr>
          <w:rFonts w:hint="eastAsia" w:eastAsia="仿宋_GB2312"/>
          <w:b/>
          <w:bCs/>
          <w:color w:val="0000FF"/>
          <w:szCs w:val="21"/>
          <w:u w:val="single"/>
        </w:rPr>
        <w:t>按《通用》条款执</w:t>
      </w:r>
      <w:r>
        <w:rPr>
          <w:rFonts w:eastAsia="仿宋_GB2312"/>
          <w:color w:val="000000"/>
          <w:szCs w:val="21"/>
          <w:u w:val="single"/>
        </w:rPr>
        <w:t></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关于发包人向承包人免费提供满足工程施工需要的场内道路和交通设施的约定：</w:t>
      </w:r>
      <w:r>
        <w:rPr>
          <w:rFonts w:eastAsia="仿宋_GB2312"/>
          <w:color w:val="000000"/>
          <w:szCs w:val="21"/>
          <w:u w:val="single"/>
        </w:rPr>
        <w:t></w:t>
      </w:r>
      <w:r>
        <w:rPr>
          <w:rFonts w:hint="eastAsia" w:eastAsia="仿宋_GB2312"/>
          <w:b/>
          <w:bCs/>
          <w:color w:val="0000FF"/>
          <w:szCs w:val="21"/>
          <w:u w:val="single"/>
        </w:rPr>
        <w:t>所有场内交通均由承包人自行解决，施工由承包人按市质监站、市防尘治理办标化工地要求实施，所需费用自行考虑，费用不另计</w:t>
      </w:r>
      <w:r>
        <w:rPr>
          <w:rFonts w:eastAsia="仿宋_GB2312"/>
          <w:color w:val="000000"/>
          <w:szCs w:val="21"/>
          <w:u w:val="single"/>
        </w:rPr>
        <w:t></w:t>
      </w:r>
      <w:r>
        <w:rPr>
          <w:rFonts w:eastAsia="仿宋_GB2312"/>
          <w:szCs w:val="21"/>
        </w:rPr>
        <w:t xml:space="preserve">。  </w:t>
      </w:r>
    </w:p>
    <w:p>
      <w:pPr>
        <w:spacing w:line="360" w:lineRule="auto"/>
        <w:ind w:firstLine="420" w:firstLineChars="200"/>
        <w:jc w:val="left"/>
        <w:rPr>
          <w:rFonts w:eastAsia="仿宋_GB2312"/>
          <w:szCs w:val="21"/>
        </w:rPr>
      </w:pPr>
      <w:r>
        <w:rPr>
          <w:rFonts w:eastAsia="仿宋_GB2312"/>
          <w:szCs w:val="21"/>
        </w:rPr>
        <w:t>1.10.4超大件和超重件的运输</w:t>
      </w:r>
    </w:p>
    <w:p>
      <w:pPr>
        <w:spacing w:line="360" w:lineRule="auto"/>
        <w:ind w:firstLine="420" w:firstLineChars="200"/>
        <w:jc w:val="left"/>
        <w:rPr>
          <w:rFonts w:eastAsia="仿宋_GB2312"/>
          <w:szCs w:val="21"/>
        </w:rPr>
      </w:pPr>
      <w:r>
        <w:rPr>
          <w:rFonts w:eastAsia="仿宋_GB2312"/>
          <w:szCs w:val="21"/>
        </w:rPr>
        <w:t>运输超大件或超重件所需的道路和桥梁临时加固改造费用和其他有关费用由</w:t>
      </w:r>
      <w:r>
        <w:rPr>
          <w:rFonts w:eastAsia="仿宋_GB2312"/>
          <w:szCs w:val="21"/>
          <w:u w:val="single"/>
        </w:rPr>
        <w:t xml:space="preserve"> </w:t>
      </w:r>
      <w:r>
        <w:rPr>
          <w:rFonts w:hint="eastAsia" w:eastAsia="仿宋_GB2312"/>
          <w:b/>
          <w:bCs/>
          <w:color w:val="0000FF"/>
          <w:szCs w:val="21"/>
          <w:u w:val="single"/>
        </w:rPr>
        <w:t>承包人</w:t>
      </w:r>
      <w:r>
        <w:rPr>
          <w:rFonts w:eastAsia="仿宋_GB2312"/>
          <w:szCs w:val="21"/>
          <w:u w:val="single"/>
        </w:rPr>
        <w:t xml:space="preserve"> </w:t>
      </w:r>
      <w:r>
        <w:rPr>
          <w:rFonts w:eastAsia="仿宋_GB2312"/>
          <w:szCs w:val="21"/>
        </w:rPr>
        <w:t>承担。</w:t>
      </w:r>
    </w:p>
    <w:p>
      <w:pPr>
        <w:spacing w:after="120" w:line="360" w:lineRule="auto"/>
        <w:ind w:firstLine="420" w:firstLineChars="200"/>
        <w:outlineLvl w:val="0"/>
        <w:rPr>
          <w:rFonts w:eastAsia="黑体"/>
          <w:color w:val="000000"/>
          <w:szCs w:val="21"/>
        </w:rPr>
      </w:pPr>
      <w:bookmarkStart w:id="632" w:name="_Toc535502671"/>
      <w:bookmarkStart w:id="633" w:name="_Toc35508315"/>
      <w:r>
        <w:rPr>
          <w:rFonts w:eastAsia="黑体"/>
          <w:color w:val="000000"/>
          <w:szCs w:val="21"/>
        </w:rPr>
        <w:t>1.11 知识产权</w:t>
      </w:r>
      <w:bookmarkEnd w:id="632"/>
      <w:bookmarkEnd w:id="633"/>
    </w:p>
    <w:p>
      <w:pPr>
        <w:spacing w:line="360" w:lineRule="auto"/>
        <w:rPr>
          <w:rFonts w:eastAsia="仿宋_GB2312"/>
          <w:color w:val="000000"/>
          <w:szCs w:val="21"/>
        </w:rPr>
      </w:pPr>
      <w:r>
        <w:rPr>
          <w:rFonts w:eastAsia="仿宋_GB2312"/>
          <w:color w:val="000000"/>
          <w:szCs w:val="21"/>
        </w:rPr>
        <w:t>1.11.1关于发包人提供给承包人的图纸、发包人为实施工程自行编制或委托编制的技术规范以及反映发包人关于合同要求或其他类似性质的文件的著作权的归属：</w:t>
      </w:r>
      <w:r>
        <w:rPr>
          <w:rFonts w:eastAsia="仿宋_GB2312"/>
          <w:color w:val="000000"/>
          <w:szCs w:val="21"/>
          <w:u w:val="single"/>
        </w:rPr>
        <w:t></w:t>
      </w:r>
      <w:r>
        <w:rPr>
          <w:rFonts w:hint="eastAsia" w:eastAsia="仿宋_GB2312"/>
          <w:b/>
          <w:bCs/>
          <w:color w:val="0000FF"/>
          <w:szCs w:val="21"/>
          <w:u w:val="single"/>
        </w:rPr>
        <w:t>发包人</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关于发包人提供的上述文件的使用限制的要求：</w:t>
      </w:r>
      <w:r>
        <w:rPr>
          <w:rFonts w:eastAsia="仿宋_GB2312"/>
          <w:color w:val="000000"/>
          <w:szCs w:val="21"/>
          <w:u w:val="single"/>
        </w:rPr>
        <w:t xml:space="preserve"> </w:t>
      </w:r>
      <w:r>
        <w:rPr>
          <w:rFonts w:hint="eastAsia" w:eastAsia="仿宋_GB2312"/>
          <w:b/>
          <w:bCs/>
          <w:color w:val="0000FF"/>
          <w:szCs w:val="21"/>
          <w:u w:val="single"/>
        </w:rPr>
        <w:t>未经发包人同意，承包人不得为了合同以外的目的而复制、使用或将之提供给任何第三方</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1.11.2 关于承包人为实施工程所编制文件的著作权的归属：</w:t>
      </w:r>
      <w:r>
        <w:rPr>
          <w:rFonts w:eastAsia="仿宋_GB2312"/>
          <w:color w:val="000000"/>
          <w:szCs w:val="21"/>
          <w:u w:val="single"/>
        </w:rPr>
        <w:t xml:space="preserve"> </w:t>
      </w:r>
      <w:r>
        <w:rPr>
          <w:rFonts w:hint="eastAsia" w:eastAsia="仿宋_GB2312"/>
          <w:b/>
          <w:bCs/>
          <w:color w:val="0000FF"/>
          <w:szCs w:val="21"/>
          <w:u w:val="single"/>
        </w:rPr>
        <w:t>除署名权以外的著作权归发包人</w:t>
      </w:r>
      <w:r>
        <w:rPr>
          <w:rFonts w:eastAsia="仿宋_GB2312"/>
          <w:color w:val="000000"/>
          <w:szCs w:val="21"/>
          <w:u w:val="single"/>
        </w:rPr>
        <w:t></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关于承包人提供的上述文件的使用限制的要求：</w:t>
      </w:r>
      <w:r>
        <w:rPr>
          <w:rFonts w:eastAsia="仿宋_GB2312"/>
          <w:color w:val="000000"/>
          <w:szCs w:val="21"/>
          <w:u w:val="single"/>
        </w:rPr>
        <w:t></w:t>
      </w:r>
      <w:r>
        <w:rPr>
          <w:rFonts w:hint="eastAsia" w:eastAsia="仿宋_GB2312"/>
          <w:b/>
          <w:bCs/>
          <w:color w:val="0000FF"/>
          <w:szCs w:val="21"/>
          <w:u w:val="single"/>
        </w:rPr>
        <w:t>未经发包人同意，承包人不得为了合同以外的目的而复制、使用或将之提供给任何第三方</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outlineLvl w:val="0"/>
        <w:rPr>
          <w:rFonts w:eastAsia="仿宋_GB2312"/>
          <w:color w:val="000000"/>
          <w:kern w:val="0"/>
          <w:szCs w:val="21"/>
        </w:rPr>
      </w:pPr>
      <w:bookmarkStart w:id="634" w:name="_Toc35508316"/>
      <w:bookmarkStart w:id="635" w:name="_Toc535502672"/>
      <w:bookmarkStart w:id="636" w:name="_Toc33522017"/>
      <w:bookmarkStart w:id="637" w:name="_Toc33522094"/>
      <w:r>
        <w:rPr>
          <w:rFonts w:eastAsia="仿宋_GB2312"/>
          <w:color w:val="000000"/>
          <w:szCs w:val="21"/>
        </w:rPr>
        <w:t>1.11.4 承包人在施工过程中所采用的专利、专有技术、技术秘密的使用费的承担方式：</w:t>
      </w:r>
      <w:r>
        <w:rPr>
          <w:rFonts w:eastAsia="仿宋_GB2312"/>
          <w:color w:val="000000"/>
          <w:szCs w:val="21"/>
          <w:u w:val="single"/>
        </w:rPr>
        <w:t></w:t>
      </w:r>
      <w:r>
        <w:rPr>
          <w:rFonts w:hint="eastAsia" w:eastAsia="仿宋_GB2312"/>
          <w:b/>
          <w:bCs/>
          <w:color w:val="0000FF"/>
          <w:szCs w:val="21"/>
          <w:u w:val="single"/>
        </w:rPr>
        <w:t>由承包人承担</w:t>
      </w:r>
      <w:r>
        <w:rPr>
          <w:rFonts w:eastAsia="仿宋_GB2312"/>
          <w:color w:val="000000"/>
          <w:szCs w:val="21"/>
          <w:u w:val="single"/>
        </w:rPr>
        <w:t xml:space="preserve">  </w:t>
      </w:r>
      <w:r>
        <w:rPr>
          <w:rFonts w:eastAsia="仿宋_GB2312"/>
          <w:color w:val="000000"/>
          <w:kern w:val="0"/>
          <w:szCs w:val="21"/>
        </w:rPr>
        <w:t>。</w:t>
      </w:r>
      <w:bookmarkEnd w:id="634"/>
      <w:bookmarkEnd w:id="635"/>
      <w:bookmarkEnd w:id="636"/>
      <w:bookmarkEnd w:id="637"/>
    </w:p>
    <w:p>
      <w:pPr>
        <w:spacing w:after="120" w:line="360" w:lineRule="auto"/>
        <w:ind w:firstLine="420" w:firstLineChars="200"/>
        <w:rPr>
          <w:rFonts w:eastAsia="黑体"/>
          <w:color w:val="000000"/>
          <w:szCs w:val="21"/>
        </w:rPr>
      </w:pPr>
      <w:r>
        <w:rPr>
          <w:rFonts w:eastAsia="黑体"/>
          <w:color w:val="000000"/>
          <w:szCs w:val="21"/>
        </w:rPr>
        <w:t>1.13工程量清单错误的修正</w:t>
      </w:r>
    </w:p>
    <w:p>
      <w:pPr>
        <w:spacing w:line="360" w:lineRule="auto"/>
        <w:ind w:firstLine="420" w:firstLineChars="200"/>
        <w:rPr>
          <w:rFonts w:hint="eastAsia" w:eastAsia="仿宋_GB2312"/>
          <w:b/>
          <w:bCs/>
          <w:color w:val="0000FF"/>
          <w:szCs w:val="21"/>
          <w:u w:val="single"/>
        </w:rPr>
      </w:pPr>
      <w:r>
        <w:rPr>
          <w:rFonts w:hint="eastAsia" w:eastAsia="仿宋_GB2312"/>
          <w:color w:val="000000"/>
          <w:szCs w:val="21"/>
        </w:rPr>
        <w:t>出现工程量清单错误时，是否调整合同价格：</w:t>
      </w:r>
      <w:r>
        <w:rPr>
          <w:rFonts w:hint="eastAsia" w:eastAsia="仿宋_GB2312"/>
          <w:b/>
          <w:bCs/>
          <w:color w:val="0000FF"/>
          <w:szCs w:val="21"/>
          <w:u w:val="single"/>
        </w:rPr>
        <w:t>允许调整，单价调整方法按第12.1.1（三）条执行。</w:t>
      </w:r>
    </w:p>
    <w:p>
      <w:pPr>
        <w:spacing w:line="360" w:lineRule="auto"/>
        <w:ind w:firstLine="420" w:firstLineChars="200"/>
        <w:rPr>
          <w:rFonts w:hint="eastAsia" w:eastAsia="仿宋_GB2312"/>
          <w:b/>
          <w:bCs/>
          <w:color w:val="0000FF"/>
          <w:szCs w:val="21"/>
          <w:u w:val="single"/>
        </w:rPr>
      </w:pPr>
      <w:r>
        <w:rPr>
          <w:rFonts w:eastAsia="仿宋_GB2312"/>
          <w:color w:val="000000"/>
          <w:szCs w:val="21"/>
        </w:rPr>
        <w:t>允许调整合同价格的工程量偏差范围：</w:t>
      </w:r>
      <w:r>
        <w:rPr>
          <w:rFonts w:hint="eastAsia" w:eastAsia="仿宋_GB2312"/>
          <w:b/>
          <w:bCs/>
          <w:color w:val="0000FF"/>
          <w:szCs w:val="21"/>
          <w:u w:val="single"/>
        </w:rPr>
        <w:t>工程量按实调整。</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2. 发包人</w:t>
      </w:r>
    </w:p>
    <w:p>
      <w:pPr>
        <w:spacing w:after="120" w:line="360" w:lineRule="auto"/>
        <w:ind w:firstLine="420" w:firstLineChars="200"/>
        <w:outlineLvl w:val="0"/>
        <w:rPr>
          <w:rFonts w:eastAsia="黑体"/>
          <w:color w:val="000000"/>
          <w:szCs w:val="21"/>
        </w:rPr>
      </w:pPr>
      <w:bookmarkStart w:id="638" w:name="_Toc535502673"/>
      <w:bookmarkStart w:id="639" w:name="_Toc35508317"/>
      <w:r>
        <w:rPr>
          <w:rFonts w:eastAsia="黑体"/>
          <w:color w:val="000000"/>
          <w:szCs w:val="21"/>
        </w:rPr>
        <w:t>2.2 发包人代表</w:t>
      </w:r>
      <w:bookmarkEnd w:id="638"/>
      <w:bookmarkEnd w:id="639"/>
    </w:p>
    <w:p>
      <w:pPr>
        <w:spacing w:line="360" w:lineRule="auto"/>
        <w:ind w:firstLine="420" w:firstLineChars="200"/>
        <w:rPr>
          <w:rFonts w:eastAsia="仿宋_GB2312"/>
          <w:color w:val="000000"/>
          <w:szCs w:val="21"/>
        </w:rPr>
      </w:pPr>
      <w:r>
        <w:rPr>
          <w:rFonts w:eastAsia="仿宋_GB2312"/>
          <w:color w:val="000000"/>
          <w:szCs w:val="21"/>
        </w:rPr>
        <w:t>发包人代表：</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rPr>
          <w:rFonts w:eastAsia="仿宋_GB2312"/>
          <w:b/>
          <w:color w:val="000000"/>
          <w:szCs w:val="21"/>
        </w:rPr>
      </w:pPr>
      <w:r>
        <w:rPr>
          <w:rFonts w:eastAsia="仿宋_GB2312"/>
          <w:color w:val="000000"/>
          <w:szCs w:val="21"/>
        </w:rPr>
        <w:t>发包人对发包人代表的授权范围如下：</w:t>
      </w:r>
      <w:r>
        <w:rPr>
          <w:rFonts w:eastAsia="仿宋_GB2312"/>
          <w:color w:val="000000"/>
          <w:szCs w:val="21"/>
          <w:u w:val="single"/>
        </w:rPr>
        <w:t></w:t>
      </w:r>
      <w:r>
        <w:rPr>
          <w:rFonts w:hint="eastAsia" w:eastAsia="仿宋_GB2312"/>
          <w:b/>
          <w:bCs/>
          <w:color w:val="0000FF"/>
          <w:szCs w:val="21"/>
          <w:u w:val="single"/>
        </w:rPr>
        <w:t>1、对质量、安全、进度进行全面管理。2、代表发包人对工程质量、进度、安全及文明施工进行监督，工程存在质量问题或安全问题或施工进度不符合要求的，现场代表有权要求施工单位采取整改措施；3、发包人代表可委派有关具体管理人员，承担自己部分权力和职责，并可在任何时候撤回并重新委派，委派和撤回均应提前3个工作日通知承包方；4、发包人代表的指令、通知及签证须由其本人签字并加盖印章（仅有本人签字未有印章的，发包人追认，则对发包人有效，发包人不予追认的，对发包人不具有效力），以书面形式交给承包人现场代表（或合同约定签收人），承包人代表在回执上签署姓名和收到时间。当承包人代表不在施工现场时，发包人可要求属于承包人其它管理人员代签，签字后即可视为承包人代表已签收</w:t>
      </w:r>
      <w:r>
        <w:rPr>
          <w:rFonts w:hint="eastAsia"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40" w:name="_Toc35508318"/>
      <w:bookmarkStart w:id="641" w:name="_Toc535502674"/>
      <w:r>
        <w:rPr>
          <w:rFonts w:eastAsia="黑体"/>
          <w:color w:val="000000"/>
          <w:szCs w:val="21"/>
        </w:rPr>
        <w:t>2.4 施工现场、施工条件和基础资料的提供</w:t>
      </w:r>
      <w:bookmarkEnd w:id="640"/>
      <w:bookmarkEnd w:id="641"/>
    </w:p>
    <w:p>
      <w:pPr>
        <w:spacing w:line="360" w:lineRule="auto"/>
        <w:ind w:firstLine="420" w:firstLineChars="200"/>
        <w:rPr>
          <w:rFonts w:eastAsia="仿宋_GB2312"/>
          <w:color w:val="000000"/>
          <w:szCs w:val="21"/>
        </w:rPr>
      </w:pPr>
      <w:r>
        <w:rPr>
          <w:rFonts w:eastAsia="仿宋_GB2312"/>
          <w:color w:val="000000"/>
          <w:szCs w:val="21"/>
        </w:rPr>
        <w:t>2.4.1 提供施工现场</w:t>
      </w:r>
    </w:p>
    <w:p>
      <w:pPr>
        <w:spacing w:line="360" w:lineRule="auto"/>
        <w:ind w:firstLine="420" w:firstLineChars="200"/>
        <w:jc w:val="left"/>
        <w:rPr>
          <w:rFonts w:eastAsia="仿宋_GB2312"/>
          <w:color w:val="000000"/>
          <w:szCs w:val="21"/>
        </w:rPr>
      </w:pPr>
      <w:r>
        <w:rPr>
          <w:rFonts w:eastAsia="仿宋_GB2312"/>
          <w:color w:val="000000"/>
          <w:szCs w:val="21"/>
        </w:rPr>
        <w:t>关于发包人移交施工现场的期限要求：</w:t>
      </w:r>
      <w:r>
        <w:rPr>
          <w:rFonts w:eastAsia="仿宋_GB2312"/>
          <w:color w:val="000000"/>
          <w:szCs w:val="21"/>
          <w:u w:val="single"/>
        </w:rPr>
        <w:t></w:t>
      </w:r>
      <w:r>
        <w:rPr>
          <w:rFonts w:hint="eastAsia" w:eastAsia="仿宋_GB2312"/>
          <w:b/>
          <w:bCs/>
          <w:color w:val="0000FF"/>
          <w:szCs w:val="21"/>
          <w:u w:val="single"/>
        </w:rPr>
        <w:t>开工日期7天前向承包人移交施工现场</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2.4.2 提供施工条件</w:t>
      </w:r>
    </w:p>
    <w:p>
      <w:pPr>
        <w:spacing w:line="360" w:lineRule="auto"/>
        <w:ind w:firstLine="420" w:firstLineChars="200"/>
        <w:rPr>
          <w:rFonts w:hint="eastAsia" w:eastAsia="仿宋_GB2312"/>
          <w:color w:val="000000"/>
          <w:szCs w:val="21"/>
          <w:u w:val="single"/>
        </w:rPr>
      </w:pPr>
      <w:r>
        <w:rPr>
          <w:rFonts w:eastAsia="仿宋_GB2312"/>
          <w:color w:val="000000"/>
          <w:szCs w:val="21"/>
        </w:rPr>
        <w:t>关于发包人应负责提供施工</w:t>
      </w:r>
      <w:r>
        <w:rPr>
          <w:rFonts w:hint="eastAsia" w:eastAsia="仿宋_GB2312"/>
          <w:color w:val="000000"/>
          <w:szCs w:val="21"/>
        </w:rPr>
        <w:t>所需要的条件，</w:t>
      </w:r>
      <w:r>
        <w:rPr>
          <w:rFonts w:eastAsia="仿宋_GB2312"/>
          <w:color w:val="000000"/>
          <w:szCs w:val="21"/>
        </w:rPr>
        <w:t>包括：</w:t>
      </w:r>
      <w:r>
        <w:rPr>
          <w:rFonts w:hint="eastAsia" w:eastAsia="仿宋_GB2312"/>
          <w:b/>
          <w:bCs/>
          <w:color w:val="0000FF"/>
          <w:szCs w:val="21"/>
          <w:u w:val="single"/>
        </w:rPr>
        <w:t xml:space="preserve">关于发包人应负责提供施工所需要的条件，包括：1、施工用水、用电由承包人自行考虑，所需费用及后期使用费用均由承包人自行承担2、协调处理施工现场周围地下管线和邻近建筑物、构筑物、古树名木的保护工作，并承担相关费用。  </w:t>
      </w:r>
    </w:p>
    <w:p>
      <w:pPr>
        <w:spacing w:after="120" w:line="360" w:lineRule="auto"/>
        <w:ind w:firstLine="420" w:firstLineChars="200"/>
        <w:outlineLvl w:val="0"/>
        <w:rPr>
          <w:rFonts w:eastAsia="黑体"/>
          <w:color w:val="000000"/>
          <w:szCs w:val="21"/>
        </w:rPr>
      </w:pPr>
      <w:bookmarkStart w:id="642" w:name="_Toc35508319"/>
      <w:bookmarkStart w:id="643" w:name="_Toc535502675"/>
      <w:r>
        <w:rPr>
          <w:rFonts w:eastAsia="黑体"/>
          <w:color w:val="000000"/>
          <w:szCs w:val="21"/>
        </w:rPr>
        <w:t>2.5 资金来源证明及支付担保</w:t>
      </w:r>
      <w:bookmarkEnd w:id="642"/>
      <w:bookmarkEnd w:id="643"/>
    </w:p>
    <w:p>
      <w:pPr>
        <w:spacing w:line="360" w:lineRule="auto"/>
        <w:ind w:firstLine="420" w:firstLineChars="200"/>
        <w:rPr>
          <w:rFonts w:eastAsia="仿宋_GB2312"/>
          <w:color w:val="000000"/>
          <w:szCs w:val="21"/>
        </w:rPr>
      </w:pPr>
      <w:r>
        <w:rPr>
          <w:rFonts w:eastAsia="仿宋_GB2312"/>
          <w:color w:val="000000"/>
          <w:szCs w:val="21"/>
        </w:rPr>
        <w:t>发包人提供资金来源证明的期限要求：</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发包人是否提供支付担保：</w:t>
      </w:r>
      <w:r>
        <w:rPr>
          <w:rFonts w:eastAsia="仿宋_GB2312"/>
          <w:color w:val="000000"/>
          <w:szCs w:val="21"/>
          <w:u w:val="single"/>
        </w:rPr>
        <w:t></w:t>
      </w:r>
      <w:r>
        <w:rPr>
          <w:rFonts w:hint="eastAsia" w:eastAsia="仿宋_GB2312"/>
          <w:color w:val="000000"/>
          <w:szCs w:val="21"/>
          <w:u w:val="single"/>
        </w:rPr>
        <w:t xml:space="preserve">   </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发包人提供支付担保的形式：</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3. 承包人</w:t>
      </w:r>
    </w:p>
    <w:p>
      <w:pPr>
        <w:spacing w:after="120" w:line="360" w:lineRule="auto"/>
        <w:ind w:firstLine="420" w:firstLineChars="200"/>
        <w:rPr>
          <w:rFonts w:eastAsia="黑体"/>
          <w:color w:val="000000"/>
          <w:szCs w:val="21"/>
        </w:rPr>
      </w:pPr>
      <w:r>
        <w:rPr>
          <w:rFonts w:eastAsia="黑体"/>
          <w:color w:val="000000"/>
          <w:szCs w:val="21"/>
        </w:rPr>
        <w:t>3.1 承包人的一般义务</w:t>
      </w:r>
    </w:p>
    <w:p>
      <w:pPr>
        <w:spacing w:line="360" w:lineRule="auto"/>
        <w:jc w:val="left"/>
        <w:rPr>
          <w:rFonts w:eastAsia="仿宋_GB2312"/>
          <w:color w:val="000000"/>
          <w:szCs w:val="21"/>
        </w:rPr>
      </w:pPr>
      <w:r>
        <w:rPr>
          <w:rFonts w:eastAsia="仿宋_GB2312"/>
          <w:color w:val="000000"/>
          <w:kern w:val="0"/>
          <w:szCs w:val="21"/>
        </w:rPr>
        <w:t>（</w:t>
      </w:r>
      <w:r>
        <w:rPr>
          <w:rFonts w:hint="eastAsia" w:eastAsia="仿宋_GB2312"/>
          <w:color w:val="000000"/>
          <w:kern w:val="0"/>
          <w:szCs w:val="21"/>
        </w:rPr>
        <w:t>9</w:t>
      </w:r>
      <w:r>
        <w:rPr>
          <w:rFonts w:eastAsia="仿宋_GB2312"/>
          <w:color w:val="000000"/>
          <w:kern w:val="0"/>
          <w:szCs w:val="21"/>
        </w:rPr>
        <w:t>）</w:t>
      </w:r>
      <w:r>
        <w:rPr>
          <w:rFonts w:eastAsia="仿宋_GB2312"/>
          <w:color w:val="000000"/>
          <w:szCs w:val="21"/>
        </w:rPr>
        <w:t>承包人提交的竣工资料的内容：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承包人需要提交的竣工资料套数：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left="638" w:leftChars="304"/>
        <w:jc w:val="left"/>
        <w:rPr>
          <w:rFonts w:eastAsia="仿宋_GB2312"/>
          <w:color w:val="000000"/>
          <w:szCs w:val="21"/>
        </w:rPr>
      </w:pPr>
      <w:r>
        <w:rPr>
          <w:rFonts w:eastAsia="仿宋_GB2312"/>
          <w:color w:val="000000"/>
          <w:szCs w:val="21"/>
        </w:rPr>
        <w:t>承包人提交的竣工资料的费用承担：</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spacing w:line="360" w:lineRule="auto"/>
        <w:ind w:left="638" w:leftChars="304"/>
        <w:jc w:val="left"/>
        <w:rPr>
          <w:rFonts w:eastAsia="仿宋_GB2312"/>
          <w:color w:val="000000"/>
          <w:szCs w:val="21"/>
        </w:rPr>
      </w:pPr>
      <w:r>
        <w:rPr>
          <w:rFonts w:eastAsia="仿宋_GB2312"/>
          <w:color w:val="000000"/>
          <w:szCs w:val="21"/>
        </w:rPr>
        <w:t>承包人提交的竣工资料移交时间：</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竣工验收合格后30天内</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color w:val="000000"/>
          <w:szCs w:val="21"/>
        </w:rPr>
      </w:pPr>
      <w:r>
        <w:rPr>
          <w:rFonts w:eastAsia="仿宋_GB2312"/>
          <w:color w:val="000000"/>
          <w:szCs w:val="21"/>
        </w:rPr>
        <w:t>承包人提交的竣工资料形式要求：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纸质及相关电子数据</w:t>
      </w:r>
      <w:r>
        <w:rPr>
          <w:rFonts w:eastAsia="仿宋_GB2312"/>
          <w:color w:val="000000"/>
          <w:szCs w:val="21"/>
          <w:u w:val="single"/>
        </w:rPr>
        <w:t xml:space="preserve">  </w:t>
      </w:r>
      <w:r>
        <w:rPr>
          <w:rFonts w:eastAsia="仿宋_GB2312"/>
          <w:color w:val="000000"/>
          <w:szCs w:val="21"/>
        </w:rPr>
        <w:t>。</w:t>
      </w:r>
    </w:p>
    <w:p>
      <w:pPr>
        <w:numPr>
          <w:ilvl w:val="0"/>
          <w:numId w:val="2"/>
        </w:numPr>
        <w:spacing w:line="360" w:lineRule="auto"/>
        <w:ind w:firstLine="420" w:firstLineChars="200"/>
        <w:rPr>
          <w:rFonts w:hint="eastAsia" w:eastAsia="仿宋_GB2312"/>
          <w:b/>
          <w:bCs/>
          <w:color w:val="0000FF"/>
          <w:szCs w:val="21"/>
          <w:u w:val="single"/>
        </w:rPr>
      </w:pPr>
      <w:r>
        <w:rPr>
          <w:rFonts w:eastAsia="仿宋_GB2312"/>
          <w:color w:val="000000"/>
          <w:kern w:val="0"/>
          <w:szCs w:val="21"/>
        </w:rPr>
        <w:t>承包人应履行的其他义务：</w:t>
      </w:r>
      <w:r>
        <w:rPr>
          <w:rFonts w:eastAsia="仿宋_GB2312"/>
          <w:color w:val="000000"/>
          <w:szCs w:val="21"/>
          <w:u w:val="single"/>
        </w:rPr>
        <w:t></w:t>
      </w:r>
      <w:r>
        <w:rPr>
          <w:rFonts w:hint="eastAsia" w:eastAsia="仿宋_GB2312"/>
          <w:color w:val="000000"/>
          <w:szCs w:val="21"/>
          <w:u w:val="single"/>
        </w:rPr>
        <w:t>1、</w:t>
      </w:r>
      <w:r>
        <w:rPr>
          <w:rFonts w:hint="eastAsia" w:eastAsia="仿宋_GB2312"/>
          <w:b/>
          <w:bCs/>
          <w:color w:val="0000FF"/>
          <w:szCs w:val="21"/>
          <w:u w:val="single"/>
        </w:rPr>
        <w:t>在工程施工过程中，施工单位必须严格履行施工合同，必须严格按照发包人直接发放或发包人通过监理单位发放的施工图纸、技术联系单、变更联系单、施工单位提交的经业主审核认可的施工组织设计文件与专项施工方案以及国家及地方颁发的与本工程建设相关的标准、规范、规程等进行施工。</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2、在合同实施中，如承包人的施工队伍素质、力量、机械配备等不符合发包文件、竞包书的要约、承诺，造成现场管理混乱，工程质量和进度达不到要求时，发包人即有权要求其调整充实力量，加强管理，并止付工程进度款直至整改完成，如整改无法完成，按违约处理，直至终止合同；</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3、由承包人负责按国家的有关规定对施工场地周围地下管线和邻近建筑物、构筑物（含文物保护建筑）、古树名木等采取合理的保护措施，费用由双方协商处理。对由于承包人在施工过程中造成的地下管线和各类建筑物、构筑物的损坏，承包人应负全部责任，并承担由此产生的一切赔偿。承包人应按情节轻重向发包人支付违约金，该违约金数额，承包人同意由发包人确定并在结算工程款时直接扣除。</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4、双方约定承包人应做的其他工作：</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1） 在施工、完成工程及保修过程中，承包人所必需的一切操作均不应对公众的便利及公用道路，以及通往属于发包人或他人财产的人行道的进入，使用或占有，产生不必要或不适当的干扰。如造成损失或破换，由承包人负责修复，发生的一切费用都由承包人自行承担。</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2）承包人应全权负责其劳务及职员的雇佣、工资的支付、房屋、膳食及运输的安排。承包人在任何时候应采取一切合理的预防措施，以防止其劳务及职员发生任何违法的、妨碍治安的行为，并维护治安和保护工程及个人或财产免遭上述行为的破坏。承包方建立工资发放签字制度，并将劳务及职员签收文件送业主。由于劳务及职员工资问题引起的纠纷或问题，由承包单位自行承担。</w:t>
      </w:r>
    </w:p>
    <w:p>
      <w:pPr>
        <w:spacing w:after="120" w:line="360" w:lineRule="auto"/>
        <w:ind w:firstLine="420" w:firstLineChars="200"/>
        <w:rPr>
          <w:rFonts w:eastAsia="黑体"/>
          <w:color w:val="000000"/>
          <w:szCs w:val="21"/>
        </w:rPr>
      </w:pPr>
      <w:r>
        <w:rPr>
          <w:rFonts w:eastAsia="黑体"/>
          <w:color w:val="000000"/>
          <w:szCs w:val="21"/>
        </w:rPr>
        <w:t>3.2 项目经理</w:t>
      </w:r>
    </w:p>
    <w:p>
      <w:pPr>
        <w:spacing w:line="360" w:lineRule="auto"/>
        <w:ind w:firstLine="420" w:firstLineChars="200"/>
        <w:rPr>
          <w:rFonts w:eastAsia="仿宋_GB2312"/>
          <w:color w:val="000000"/>
          <w:szCs w:val="21"/>
        </w:rPr>
      </w:pPr>
      <w:r>
        <w:rPr>
          <w:rFonts w:eastAsia="仿宋_GB2312"/>
          <w:color w:val="000000"/>
          <w:kern w:val="0"/>
          <w:szCs w:val="21"/>
        </w:rPr>
        <w:t xml:space="preserve">3.2.1 </w:t>
      </w:r>
      <w:r>
        <w:rPr>
          <w:rFonts w:eastAsia="仿宋_GB2312"/>
          <w:color w:val="000000"/>
          <w:szCs w:val="21"/>
        </w:rPr>
        <w:t>项目经理：</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建造师执业资格等级：</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建造师注册证书号：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建造师执业印章号：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安全生产考核合格证书号：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承包人对项目经理的授权范围如下：</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b/>
          <w:bCs/>
          <w:color w:val="0000FF"/>
          <w:szCs w:val="21"/>
          <w:u w:val="single"/>
        </w:rPr>
      </w:pPr>
      <w:r>
        <w:rPr>
          <w:rFonts w:eastAsia="仿宋_GB2312"/>
          <w:color w:val="000000"/>
          <w:kern w:val="0"/>
          <w:szCs w:val="21"/>
        </w:rPr>
        <w:t>关于项目经理每月在施工现场的时间要求：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 xml:space="preserve"> 。</w:t>
      </w:r>
    </w:p>
    <w:p>
      <w:pPr>
        <w:spacing w:line="360" w:lineRule="auto"/>
        <w:ind w:firstLine="420" w:firstLineChars="200"/>
        <w:rPr>
          <w:rFonts w:eastAsia="仿宋_GB2312"/>
          <w:color w:val="000000"/>
          <w:kern w:val="0"/>
          <w:szCs w:val="21"/>
        </w:rPr>
      </w:pPr>
      <w:r>
        <w:rPr>
          <w:rFonts w:eastAsia="仿宋_GB2312"/>
          <w:color w:val="000000"/>
          <w:kern w:val="0"/>
          <w:szCs w:val="21"/>
        </w:rPr>
        <w:t>承包人未提交劳动合同，以及没有为项目经理缴纳社会保险证明的违约责任：</w:t>
      </w:r>
      <w:r>
        <w:rPr>
          <w:rFonts w:eastAsia="仿宋_GB2312"/>
          <w:color w:val="000000"/>
          <w:szCs w:val="21"/>
          <w:u w:val="single"/>
        </w:rPr>
        <w:t xml:space="preserve">  </w:t>
      </w:r>
      <w:r>
        <w:rPr>
          <w:rFonts w:hint="eastAsia" w:eastAsia="仿宋_GB2312"/>
          <w:b/>
          <w:bCs/>
          <w:color w:val="0000FF"/>
          <w:szCs w:val="21"/>
          <w:u w:val="single"/>
        </w:rPr>
        <w:t>发包人有权解除合同或提出索赔</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kern w:val="0"/>
          <w:szCs w:val="21"/>
        </w:rPr>
        <w:t>项目经理未经批准，擅自离开施工现场的违约责任：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发包人有权出具罚款单，情节严重的可解除合同</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3.2.3 承包人擅自更换项目经理的违约责任：</w:t>
      </w:r>
      <w:r>
        <w:rPr>
          <w:rFonts w:eastAsia="仿宋_GB2312"/>
          <w:color w:val="000000"/>
          <w:szCs w:val="21"/>
          <w:u w:val="single"/>
        </w:rPr>
        <w:t xml:space="preserve">  </w:t>
      </w:r>
      <w:r>
        <w:rPr>
          <w:rFonts w:hint="eastAsia" w:eastAsia="仿宋_GB2312"/>
          <w:b/>
          <w:bCs/>
          <w:color w:val="0000FF"/>
          <w:szCs w:val="21"/>
          <w:u w:val="single"/>
        </w:rPr>
        <w:t>项目负责人未经发包人同意或不可抗拒原因不得变更。承包人擅自更换竞包时的项目负责人、技术负责人或不能按发包人要求的时间到位，视作违约，扣罚全部项目负责人到位率履约保证金。</w:t>
      </w:r>
    </w:p>
    <w:p>
      <w:pPr>
        <w:spacing w:line="360" w:lineRule="auto"/>
        <w:outlineLvl w:val="0"/>
        <w:rPr>
          <w:rFonts w:eastAsia="仿宋_GB2312"/>
          <w:color w:val="000000"/>
          <w:szCs w:val="21"/>
        </w:rPr>
      </w:pPr>
      <w:r>
        <w:rPr>
          <w:rFonts w:eastAsia="仿宋_GB2312"/>
          <w:color w:val="000000"/>
          <w:szCs w:val="21"/>
        </w:rPr>
        <w:t xml:space="preserve">    </w:t>
      </w:r>
      <w:bookmarkStart w:id="644" w:name="_Toc33522098"/>
      <w:bookmarkStart w:id="645" w:name="_Toc35508320"/>
      <w:bookmarkStart w:id="646" w:name="_Toc535502676"/>
      <w:bookmarkStart w:id="647" w:name="_Toc33522021"/>
      <w:r>
        <w:rPr>
          <w:rFonts w:eastAsia="仿宋_GB2312"/>
          <w:color w:val="000000"/>
          <w:szCs w:val="21"/>
        </w:rPr>
        <w:t>3.2.4 承包人无正当理由拒绝更换项目经理的违约责任：</w:t>
      </w:r>
      <w:r>
        <w:rPr>
          <w:rFonts w:hint="eastAsia" w:eastAsia="仿宋_GB2312"/>
          <w:b/>
          <w:bCs/>
          <w:color w:val="0000FF"/>
          <w:szCs w:val="21"/>
          <w:u w:val="single"/>
        </w:rPr>
        <w:t>发包人有权提出索赔或解除合同</w:t>
      </w:r>
      <w:r>
        <w:rPr>
          <w:rFonts w:eastAsia="仿宋_GB2312"/>
          <w:color w:val="000000"/>
          <w:szCs w:val="21"/>
          <w:u w:val="single"/>
        </w:rPr>
        <w:t></w:t>
      </w:r>
      <w:r>
        <w:rPr>
          <w:rFonts w:eastAsia="仿宋_GB2312"/>
          <w:color w:val="000000"/>
          <w:szCs w:val="21"/>
        </w:rPr>
        <w:t>。</w:t>
      </w:r>
      <w:bookmarkEnd w:id="644"/>
      <w:bookmarkEnd w:id="645"/>
      <w:bookmarkEnd w:id="646"/>
      <w:bookmarkEnd w:id="647"/>
    </w:p>
    <w:p>
      <w:pPr>
        <w:spacing w:after="120" w:line="360" w:lineRule="auto"/>
        <w:ind w:firstLine="420" w:firstLineChars="200"/>
        <w:rPr>
          <w:rFonts w:eastAsia="黑体"/>
          <w:color w:val="000000"/>
          <w:szCs w:val="21"/>
        </w:rPr>
      </w:pPr>
      <w:r>
        <w:rPr>
          <w:rFonts w:eastAsia="黑体"/>
          <w:color w:val="000000"/>
          <w:szCs w:val="21"/>
        </w:rPr>
        <w:t>3.3 承包人人员</w:t>
      </w:r>
    </w:p>
    <w:p>
      <w:pPr>
        <w:spacing w:line="360" w:lineRule="auto"/>
        <w:ind w:firstLine="420" w:firstLineChars="200"/>
        <w:rPr>
          <w:rFonts w:eastAsia="仿宋_GB2312"/>
          <w:color w:val="000000"/>
          <w:szCs w:val="21"/>
        </w:rPr>
      </w:pPr>
      <w:r>
        <w:rPr>
          <w:rFonts w:eastAsia="仿宋_GB2312"/>
          <w:color w:val="000000"/>
          <w:szCs w:val="21"/>
        </w:rPr>
        <w:t>3.3.1 承包人提交项目管理机构及施工现场管理人员安排报告的期限：</w:t>
      </w:r>
      <w:r>
        <w:rPr>
          <w:rFonts w:eastAsia="仿宋_GB2312"/>
          <w:color w:val="000000"/>
          <w:szCs w:val="21"/>
          <w:u w:val="single"/>
        </w:rPr>
        <w:t xml:space="preserve">  </w:t>
      </w:r>
      <w:r>
        <w:rPr>
          <w:rFonts w:hint="eastAsia" w:eastAsia="仿宋_GB2312"/>
          <w:b/>
          <w:bCs/>
          <w:color w:val="0000FF"/>
          <w:szCs w:val="21"/>
          <w:u w:val="single"/>
        </w:rPr>
        <w:t xml:space="preserve">签订合同后7天内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3.3.3 承包人无正当理由拒绝撤换主要施工管理人员的违约责任：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 xml:space="preserve">3.3.4 承包人主要施工管理人员离开施工现场的批准要求：   </w:t>
      </w:r>
      <w:r>
        <w:rPr>
          <w:rFonts w:eastAsia="仿宋_GB2312"/>
          <w:color w:val="000000"/>
          <w:szCs w:val="21"/>
          <w:u w:val="single"/>
        </w:rPr>
        <w:t></w:t>
      </w:r>
      <w:r>
        <w:rPr>
          <w:rFonts w:hint="eastAsia" w:eastAsia="仿宋_GB2312"/>
          <w:b/>
          <w:bCs/>
          <w:color w:val="0000FF"/>
          <w:szCs w:val="21"/>
          <w:u w:val="single"/>
        </w:rPr>
        <w:t>须经发包人同意</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3.3.5承包人擅自更换主要施工管理人员的违约责任：</w:t>
      </w:r>
      <w:r>
        <w:rPr>
          <w:rFonts w:eastAsia="仿宋_GB2312"/>
          <w:color w:val="000000"/>
          <w:szCs w:val="21"/>
          <w:u w:val="single"/>
        </w:rPr>
        <w:t xml:space="preserve">  </w:t>
      </w:r>
      <w:r>
        <w:rPr>
          <w:rFonts w:hint="eastAsia" w:eastAsia="仿宋_GB2312"/>
          <w:b/>
          <w:bCs/>
          <w:color w:val="0000FF"/>
          <w:szCs w:val="21"/>
          <w:u w:val="single"/>
        </w:rPr>
        <w:t xml:space="preserve">发包人有权提出索赔或解除合同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承包人主要施工管理人员擅自离开施工现场的违约责任：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3.5 分包</w:t>
      </w:r>
    </w:p>
    <w:p>
      <w:pPr>
        <w:spacing w:line="360" w:lineRule="auto"/>
        <w:ind w:firstLine="420" w:firstLineChars="200"/>
        <w:rPr>
          <w:rFonts w:eastAsia="仿宋_GB2312"/>
          <w:szCs w:val="21"/>
        </w:rPr>
      </w:pPr>
      <w:r>
        <w:rPr>
          <w:rFonts w:eastAsia="仿宋_GB2312"/>
          <w:szCs w:val="21"/>
        </w:rPr>
        <w:t>3.5.1 分包的一般约定</w:t>
      </w:r>
    </w:p>
    <w:p>
      <w:pPr>
        <w:spacing w:line="360" w:lineRule="auto"/>
        <w:ind w:firstLine="420" w:firstLineChars="200"/>
        <w:jc w:val="left"/>
        <w:rPr>
          <w:rFonts w:eastAsia="仿宋_GB2312"/>
          <w:szCs w:val="21"/>
        </w:rPr>
      </w:pPr>
      <w:r>
        <w:rPr>
          <w:rFonts w:eastAsia="仿宋_GB2312"/>
          <w:szCs w:val="21"/>
        </w:rPr>
        <w:t>禁止分包的工程包括：</w:t>
      </w:r>
      <w:r>
        <w:rPr>
          <w:rFonts w:eastAsia="仿宋_GB2312"/>
          <w:color w:val="000000"/>
          <w:szCs w:val="21"/>
          <w:u w:val="single"/>
        </w:rPr>
        <w:t></w:t>
      </w:r>
      <w:r>
        <w:rPr>
          <w:rFonts w:hint="eastAsia" w:eastAsia="仿宋_GB2312"/>
          <w:b/>
          <w:bCs/>
          <w:color w:val="0000FF"/>
          <w:szCs w:val="21"/>
          <w:u w:val="single"/>
        </w:rPr>
        <w:t>本工程不允许承包人违法分包</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szCs w:val="21"/>
        </w:rPr>
        <w:t>主体结构、关键性工作的范围：</w:t>
      </w:r>
      <w:r>
        <w:rPr>
          <w:rFonts w:hint="eastAsia" w:eastAsia="仿宋_GB2312"/>
          <w:b/>
          <w:bCs/>
          <w:color w:val="0000FF"/>
          <w:szCs w:val="21"/>
          <w:u w:val="single"/>
        </w:rPr>
        <w:t xml:space="preserve">全部由承包人完成  </w:t>
      </w:r>
      <w:r>
        <w:rPr>
          <w:rFonts w:eastAsia="仿宋_GB2312"/>
          <w:color w:val="000000"/>
          <w:szCs w:val="21"/>
        </w:rPr>
        <w:t>。</w:t>
      </w:r>
    </w:p>
    <w:p>
      <w:pPr>
        <w:spacing w:line="360" w:lineRule="auto"/>
        <w:rPr>
          <w:rFonts w:eastAsia="仿宋_GB2312"/>
          <w:szCs w:val="21"/>
        </w:rPr>
      </w:pPr>
      <w:r>
        <w:rPr>
          <w:rFonts w:eastAsia="仿宋_GB2312"/>
          <w:szCs w:val="21"/>
        </w:rPr>
        <w:t xml:space="preserve">    3.5.2分包的确定</w:t>
      </w:r>
    </w:p>
    <w:p>
      <w:pPr>
        <w:spacing w:line="360" w:lineRule="auto"/>
        <w:ind w:firstLine="420" w:firstLineChars="200"/>
        <w:rPr>
          <w:rFonts w:eastAsia="仿宋_GB2312"/>
          <w:color w:val="000000"/>
          <w:szCs w:val="21"/>
          <w:u w:val="single"/>
        </w:rPr>
      </w:pPr>
      <w:r>
        <w:rPr>
          <w:rFonts w:eastAsia="仿宋_GB2312"/>
          <w:szCs w:val="21"/>
        </w:rPr>
        <w:t>允许分包的专业工程包括：</w:t>
      </w:r>
      <w:r>
        <w:rPr>
          <w:rFonts w:eastAsia="仿宋_GB2312"/>
          <w:color w:val="000000"/>
          <w:szCs w:val="21"/>
          <w:u w:val="single"/>
        </w:rPr>
        <w:t></w:t>
      </w:r>
      <w:bookmarkStart w:id="648" w:name="OLE_LINK23"/>
      <w:r>
        <w:rPr>
          <w:rFonts w:hint="eastAsia" w:eastAsia="仿宋_GB2312"/>
          <w:b/>
          <w:bCs/>
          <w:color w:val="0000FF"/>
          <w:szCs w:val="21"/>
          <w:u w:val="single"/>
        </w:rPr>
        <w:t>不允许承包人违法分包。承包人承包范围内的专业工程如需分包的须经发包人同意，且专业分包单位资质须符合国家相关法律</w:t>
      </w:r>
      <w:bookmarkEnd w:id="648"/>
      <w:r>
        <w:rPr>
          <w:rFonts w:eastAsia="仿宋_GB2312"/>
          <w:color w:val="000000"/>
          <w:szCs w:val="21"/>
          <w:u w:val="single"/>
        </w:rPr>
        <w:t xml:space="preserve">  </w:t>
      </w:r>
      <w:r>
        <w:rPr>
          <w:rFonts w:eastAsia="仿宋_GB2312"/>
          <w:color w:val="000000"/>
          <w:szCs w:val="21"/>
        </w:rPr>
        <w:t>。</w:t>
      </w:r>
    </w:p>
    <w:p>
      <w:pPr>
        <w:spacing w:line="360" w:lineRule="auto"/>
        <w:rPr>
          <w:rFonts w:eastAsia="仿宋_GB2312"/>
          <w:szCs w:val="21"/>
        </w:rPr>
      </w:pPr>
      <w:r>
        <w:rPr>
          <w:rFonts w:eastAsia="仿宋_GB2312"/>
          <w:color w:val="000000"/>
          <w:szCs w:val="21"/>
        </w:rPr>
        <w:t>其他关于分包的约定：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szCs w:val="21"/>
        </w:rPr>
      </w:pPr>
      <w:r>
        <w:rPr>
          <w:rFonts w:eastAsia="仿宋_GB2312"/>
          <w:szCs w:val="21"/>
        </w:rPr>
        <w:t>3.5.4 分包合同价款</w:t>
      </w:r>
    </w:p>
    <w:p>
      <w:pPr>
        <w:spacing w:line="360" w:lineRule="auto"/>
        <w:ind w:firstLine="420" w:firstLineChars="200"/>
        <w:rPr>
          <w:rFonts w:eastAsia="仿宋_GB2312"/>
          <w:szCs w:val="21"/>
        </w:rPr>
      </w:pPr>
      <w:r>
        <w:rPr>
          <w:rFonts w:eastAsia="仿宋_GB2312"/>
          <w:szCs w:val="21"/>
        </w:rPr>
        <w:t>关于分包合同价款支付的约定：</w:t>
      </w:r>
      <w:r>
        <w:rPr>
          <w:rFonts w:eastAsia="仿宋_GB2312"/>
          <w:color w:val="000000"/>
          <w:szCs w:val="21"/>
          <w:u w:val="single"/>
        </w:rPr>
        <w:t></w:t>
      </w:r>
      <w:r>
        <w:rPr>
          <w:rFonts w:hint="eastAsia" w:eastAsia="仿宋_GB2312"/>
          <w:b/>
          <w:bCs/>
          <w:color w:val="0000FF"/>
          <w:szCs w:val="21"/>
          <w:u w:val="single"/>
        </w:rPr>
        <w:t xml:space="preserve">由承包人与分包人结算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3.6 工程照管与成品、半成品保护</w:t>
      </w:r>
    </w:p>
    <w:p>
      <w:pPr>
        <w:spacing w:before="120" w:after="120" w:line="360" w:lineRule="auto"/>
        <w:ind w:firstLine="420" w:firstLineChars="200"/>
        <w:rPr>
          <w:rFonts w:eastAsia="仿宋_GB2312"/>
          <w:color w:val="000000"/>
          <w:kern w:val="0"/>
          <w:szCs w:val="21"/>
          <w:u w:val="single"/>
        </w:rPr>
      </w:pPr>
      <w:r>
        <w:rPr>
          <w:rFonts w:eastAsia="仿宋_GB2312"/>
          <w:color w:val="000000"/>
          <w:kern w:val="0"/>
          <w:szCs w:val="21"/>
        </w:rPr>
        <w:t>承包人负责照管工程及工程相关的材料、工程设备的起始时间：</w:t>
      </w:r>
      <w:r>
        <w:rPr>
          <w:rFonts w:eastAsia="仿宋_GB2312"/>
          <w:color w:val="000000"/>
          <w:kern w:val="0"/>
          <w:szCs w:val="21"/>
          <w:u w:val="single"/>
        </w:rPr>
        <w:t xml:space="preserve">  </w:t>
      </w:r>
      <w:r>
        <w:rPr>
          <w:rFonts w:hint="eastAsia" w:eastAsia="仿宋_GB2312"/>
          <w:b/>
          <w:bCs/>
          <w:color w:val="0000FF"/>
          <w:szCs w:val="21"/>
          <w:u w:val="single"/>
        </w:rPr>
        <w:t>1、在工程竣工验收并颁发工程接收证书前成品保护工作和成品保护相关费用均由承包人承担；2、承包人应在做好自身范围内的成品保护工作的同时，还应做好对其他工种的成品保护的配合工作，若因承包人原因破坏，则承包人应承担责任，并予以赔偿</w:t>
      </w:r>
      <w:r>
        <w:rPr>
          <w:rFonts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3.7 履约担保</w:t>
      </w:r>
    </w:p>
    <w:p>
      <w:pPr>
        <w:spacing w:line="360" w:lineRule="auto"/>
        <w:ind w:firstLine="420" w:firstLineChars="200"/>
        <w:jc w:val="left"/>
        <w:rPr>
          <w:rFonts w:hint="eastAsia" w:eastAsia="仿宋_GB2312"/>
          <w:color w:val="000000"/>
          <w:szCs w:val="21"/>
        </w:rPr>
      </w:pPr>
      <w:r>
        <w:rPr>
          <w:rFonts w:hint="eastAsia" w:eastAsia="仿宋_GB2312"/>
          <w:color w:val="000000"/>
          <w:szCs w:val="21"/>
        </w:rPr>
        <w:t>承包人是否提供履约担保：</w:t>
      </w:r>
      <w:r>
        <w:rPr>
          <w:rFonts w:eastAsia="仿宋_GB2312"/>
          <w:color w:val="000000"/>
          <w:szCs w:val="21"/>
          <w:u w:val="single"/>
        </w:rPr>
        <w:t xml:space="preserve">        </w:t>
      </w:r>
      <w:r>
        <w:rPr>
          <w:rFonts w:hint="eastAsia" w:eastAsia="仿宋_GB2312"/>
          <w:b/>
          <w:bCs/>
          <w:color w:val="0000FF"/>
          <w:szCs w:val="21"/>
          <w:u w:val="single"/>
        </w:rPr>
        <w:t xml:space="preserve"> 是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b/>
          <w:bCs/>
          <w:color w:val="0000FF"/>
          <w:szCs w:val="21"/>
          <w:u w:val="single"/>
        </w:rPr>
      </w:pPr>
      <w:r>
        <w:rPr>
          <w:rFonts w:eastAsia="仿宋_GB2312"/>
          <w:color w:val="000000"/>
          <w:szCs w:val="21"/>
        </w:rPr>
        <w:t>承包人提供履约担保的形式</w:t>
      </w:r>
      <w:r>
        <w:rPr>
          <w:rFonts w:hint="eastAsia" w:eastAsia="仿宋_GB2312"/>
          <w:color w:val="000000"/>
          <w:szCs w:val="21"/>
        </w:rPr>
        <w:t>、金额及期限的</w:t>
      </w:r>
      <w:r>
        <w:rPr>
          <w:rFonts w:eastAsia="仿宋_GB2312"/>
          <w:color w:val="000000"/>
          <w:szCs w:val="21"/>
        </w:rPr>
        <w:t>：</w:t>
      </w:r>
      <w:r>
        <w:rPr>
          <w:rFonts w:hint="eastAsia" w:eastAsia="仿宋_GB2312"/>
          <w:b/>
          <w:bCs/>
          <w:color w:val="0000FF"/>
          <w:szCs w:val="21"/>
          <w:u w:val="single"/>
        </w:rPr>
        <w:t>在合同签订前向发包人提交履约保证金，保证金金额为合同金额的5% 。如履约保证金递交形式为银行保函，保函的开具银行需在湖州市区开设营业场所（必须是不可撤销保函，且无条件支付或见索支付，并由湖州市区网点出具）。至竣工验收合格前如银行保函已失效，承包单位应对银行保函进行延期，如未延期，业主有权在工程款中扣除合同价的5%作为履约保证金。</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4. 监理人</w:t>
      </w:r>
    </w:p>
    <w:p>
      <w:pPr>
        <w:spacing w:after="120" w:line="360" w:lineRule="auto"/>
        <w:ind w:firstLine="420" w:firstLineChars="200"/>
        <w:rPr>
          <w:rFonts w:eastAsia="黑体"/>
          <w:color w:val="000000"/>
          <w:szCs w:val="21"/>
        </w:rPr>
      </w:pPr>
      <w:r>
        <w:rPr>
          <w:rFonts w:eastAsia="黑体"/>
          <w:color w:val="000000"/>
          <w:szCs w:val="21"/>
        </w:rPr>
        <w:t>4.1监理人的一般规定</w:t>
      </w:r>
    </w:p>
    <w:p>
      <w:pPr>
        <w:spacing w:line="360" w:lineRule="auto"/>
        <w:ind w:firstLine="420" w:firstLineChars="200"/>
        <w:jc w:val="left"/>
        <w:rPr>
          <w:rFonts w:eastAsia="仿宋_GB2312"/>
          <w:color w:val="000000"/>
          <w:szCs w:val="21"/>
        </w:rPr>
      </w:pPr>
      <w:r>
        <w:rPr>
          <w:rFonts w:eastAsia="仿宋_GB2312"/>
          <w:color w:val="000000"/>
          <w:szCs w:val="21"/>
        </w:rPr>
        <w:t>关于监理人的监理内容：</w:t>
      </w:r>
      <w:r>
        <w:rPr>
          <w:rFonts w:eastAsia="仿宋_GB2312"/>
          <w:color w:val="000000"/>
          <w:szCs w:val="21"/>
          <w:u w:val="single"/>
        </w:rPr>
        <w:t xml:space="preserve">  </w:t>
      </w:r>
      <w:r>
        <w:rPr>
          <w:rFonts w:hint="eastAsia" w:eastAsia="仿宋_GB2312"/>
          <w:b/>
          <w:bCs/>
          <w:color w:val="0000FF"/>
          <w:szCs w:val="21"/>
          <w:u w:val="single"/>
        </w:rPr>
        <w:t>发包文件明确的所有工程内容</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关于监理人的监理权限：</w:t>
      </w:r>
      <w:r>
        <w:rPr>
          <w:rFonts w:eastAsia="仿宋_GB2312"/>
          <w:color w:val="000000"/>
          <w:szCs w:val="21"/>
          <w:u w:val="single"/>
        </w:rPr>
        <w:t xml:space="preserve">  </w:t>
      </w:r>
      <w:r>
        <w:rPr>
          <w:rFonts w:hint="eastAsia" w:eastAsia="仿宋_GB2312"/>
          <w:b/>
          <w:bCs/>
          <w:color w:val="0000FF"/>
          <w:szCs w:val="21"/>
          <w:u w:val="single"/>
        </w:rPr>
        <w:t>总监理工程师签署的任何付款凭证需经发包人代表签署确认意见后有效。涉及设计变更、工期顺延、材料价格、停/复工令、工程索赔等可能影响工程价款或工期的签证需经发包人书面同意，签证才有效</w:t>
      </w:r>
      <w:r>
        <w:rPr>
          <w:rFonts w:eastAsia="仿宋_GB2312"/>
          <w:color w:val="000000"/>
          <w:szCs w:val="21"/>
          <w:u w:val="single"/>
        </w:rPr>
        <w:t xml:space="preserve">  </w:t>
      </w:r>
      <w:r>
        <w:rPr>
          <w:rFonts w:eastAsia="仿宋_GB2312"/>
          <w:color w:val="000000"/>
          <w:szCs w:val="21"/>
        </w:rPr>
        <w:t xml:space="preserve">。 </w:t>
      </w:r>
    </w:p>
    <w:p>
      <w:pPr>
        <w:spacing w:line="360" w:lineRule="auto"/>
        <w:rPr>
          <w:rFonts w:hint="eastAsia" w:eastAsia="仿宋_GB2312"/>
          <w:color w:val="000000"/>
          <w:szCs w:val="21"/>
        </w:rPr>
      </w:pPr>
      <w:r>
        <w:rPr>
          <w:rFonts w:eastAsia="仿宋_GB2312"/>
          <w:color w:val="000000"/>
          <w:szCs w:val="21"/>
        </w:rPr>
        <w:t>关于监理人在施工现场的办公场所、生活场所的提供和费用承担的约定：</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4.2 监理人员</w:t>
      </w:r>
    </w:p>
    <w:p>
      <w:pPr>
        <w:spacing w:line="360" w:lineRule="auto"/>
        <w:ind w:firstLine="420" w:firstLineChars="200"/>
        <w:rPr>
          <w:rFonts w:eastAsia="仿宋_GB2312"/>
          <w:color w:val="000000"/>
          <w:szCs w:val="21"/>
        </w:rPr>
      </w:pPr>
      <w:r>
        <w:rPr>
          <w:rFonts w:eastAsia="仿宋_GB2312"/>
          <w:color w:val="000000"/>
          <w:szCs w:val="21"/>
        </w:rPr>
        <w:t>总监理工程师：</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监理工程师执业资格证书号：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关于监理人的其他约定：</w:t>
      </w:r>
      <w:r>
        <w:rPr>
          <w:rFonts w:eastAsia="仿宋_GB2312"/>
          <w:color w:val="000000"/>
          <w:szCs w:val="21"/>
          <w:u w:val="single"/>
        </w:rPr>
        <w:t>  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4.4 商定或确定</w:t>
      </w:r>
    </w:p>
    <w:p>
      <w:pPr>
        <w:spacing w:line="360" w:lineRule="auto"/>
        <w:ind w:firstLine="420" w:firstLineChars="200"/>
        <w:rPr>
          <w:rFonts w:eastAsia="仿宋_GB2312"/>
          <w:color w:val="000000"/>
          <w:szCs w:val="21"/>
        </w:rPr>
      </w:pPr>
      <w:r>
        <w:rPr>
          <w:rFonts w:eastAsia="仿宋_GB2312"/>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5. 工程质量</w:t>
      </w:r>
    </w:p>
    <w:p>
      <w:pPr>
        <w:spacing w:after="120" w:line="360" w:lineRule="auto"/>
        <w:ind w:firstLine="420" w:firstLineChars="200"/>
        <w:outlineLvl w:val="0"/>
        <w:rPr>
          <w:rFonts w:eastAsia="黑体"/>
          <w:color w:val="000000"/>
          <w:szCs w:val="21"/>
        </w:rPr>
      </w:pPr>
      <w:bookmarkStart w:id="649" w:name="_Toc535502677"/>
      <w:bookmarkStart w:id="650" w:name="_Toc35508321"/>
      <w:r>
        <w:rPr>
          <w:rFonts w:eastAsia="黑体"/>
          <w:color w:val="000000"/>
          <w:szCs w:val="21"/>
        </w:rPr>
        <w:t>5.1 质量要求</w:t>
      </w:r>
      <w:r>
        <w:rPr>
          <w:rFonts w:hint="eastAsia" w:eastAsia="黑体"/>
          <w:color w:val="000000"/>
          <w:szCs w:val="21"/>
        </w:rPr>
        <w:t>；</w:t>
      </w:r>
      <w:r>
        <w:rPr>
          <w:rFonts w:eastAsia="仿宋_GB2312"/>
          <w:szCs w:val="21"/>
          <w:u w:val="single"/>
        </w:rPr>
        <w:t xml:space="preserve"> </w:t>
      </w:r>
      <w:r>
        <w:rPr>
          <w:rFonts w:hint="eastAsia" w:eastAsia="仿宋_GB2312"/>
          <w:b/>
          <w:bCs/>
          <w:color w:val="0000FF"/>
          <w:szCs w:val="21"/>
          <w:u w:val="single"/>
        </w:rPr>
        <w:t>工程质量标准必须符合现行国家有关工程施工质量验收规范和标准的合格要求</w:t>
      </w:r>
      <w:bookmarkEnd w:id="649"/>
      <w:bookmarkEnd w:id="650"/>
    </w:p>
    <w:p>
      <w:pPr>
        <w:spacing w:line="360" w:lineRule="auto"/>
        <w:ind w:firstLine="420" w:firstLineChars="200"/>
        <w:jc w:val="left"/>
        <w:rPr>
          <w:rFonts w:eastAsia="仿宋_GB2312"/>
          <w:szCs w:val="21"/>
        </w:rPr>
      </w:pPr>
      <w:r>
        <w:rPr>
          <w:rFonts w:eastAsia="仿宋_GB2312"/>
          <w:szCs w:val="21"/>
        </w:rPr>
        <w:t>5.1.1 特殊质量标准和要求：</w:t>
      </w:r>
      <w:r>
        <w:rPr>
          <w:rFonts w:eastAsia="仿宋_GB2312"/>
          <w:szCs w:val="21"/>
          <w:u w:val="single"/>
        </w:rPr>
        <w:t xml:space="preserve"> </w:t>
      </w:r>
      <w:r>
        <w:rPr>
          <w:rFonts w:hint="eastAsia" w:eastAsia="仿宋_GB2312"/>
          <w:b/>
          <w:bCs/>
          <w:color w:val="0000FF"/>
          <w:szCs w:val="21"/>
          <w:u w:val="single"/>
        </w:rPr>
        <w:t>竣工验收合格标准，工程达到合格并完成合同约定及发包人增加的所有工作内容，退还质量履约保证金，如达不到须无条件返工以达到合格目标，同时扣罚全额质量履约保证金；承包人还应承担因返工造成的工期延误责任，还应承担返工造成的其他连带损失</w:t>
      </w:r>
      <w:r>
        <w:rPr>
          <w:rFonts w:eastAsia="仿宋_GB2312"/>
          <w:szCs w:val="21"/>
          <w:u w:val="single"/>
        </w:rPr>
        <w:t xml:space="preserve"> </w:t>
      </w:r>
      <w:r>
        <w:rPr>
          <w:rFonts w:eastAsia="仿宋_GB2312"/>
          <w:szCs w:val="21"/>
        </w:rPr>
        <w:t>。</w:t>
      </w:r>
    </w:p>
    <w:p>
      <w:pPr>
        <w:spacing w:line="360" w:lineRule="auto"/>
        <w:jc w:val="left"/>
        <w:rPr>
          <w:rFonts w:hint="eastAsia" w:eastAsia="黑体"/>
          <w:color w:val="000000"/>
          <w:szCs w:val="21"/>
        </w:rPr>
      </w:pPr>
      <w:r>
        <w:rPr>
          <w:rFonts w:eastAsia="仿宋_GB2312"/>
          <w:szCs w:val="21"/>
        </w:rPr>
        <w:t>关于工程奖项的约定：</w:t>
      </w:r>
      <w:r>
        <w:rPr>
          <w:rFonts w:eastAsia="仿宋_GB2312"/>
          <w:szCs w:val="21"/>
          <w:u w:val="single"/>
        </w:rPr>
        <w:t xml:space="preserve">   </w:t>
      </w:r>
      <w:r>
        <w:rPr>
          <w:rFonts w:hint="eastAsia" w:eastAsia="仿宋_GB2312"/>
          <w:b/>
          <w:bCs/>
          <w:color w:val="0000FF"/>
          <w:szCs w:val="21"/>
          <w:u w:val="single"/>
        </w:rPr>
        <w:t>无</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51" w:name="_Toc535502678"/>
      <w:bookmarkStart w:id="652" w:name="_Toc35508322"/>
      <w:r>
        <w:rPr>
          <w:rFonts w:eastAsia="黑体"/>
          <w:color w:val="000000"/>
          <w:szCs w:val="21"/>
        </w:rPr>
        <w:t>5.3 隐蔽工程检查</w:t>
      </w:r>
      <w:bookmarkEnd w:id="651"/>
      <w:bookmarkEnd w:id="652"/>
    </w:p>
    <w:p>
      <w:pPr>
        <w:spacing w:line="360" w:lineRule="auto"/>
        <w:ind w:firstLine="420" w:firstLineChars="200"/>
        <w:jc w:val="left"/>
        <w:rPr>
          <w:rFonts w:eastAsia="仿宋_GB2312"/>
          <w:szCs w:val="21"/>
        </w:rPr>
      </w:pPr>
      <w:r>
        <w:rPr>
          <w:rFonts w:eastAsia="仿宋_GB2312"/>
          <w:szCs w:val="21"/>
        </w:rPr>
        <w:t>5.3.2承包人提前通知监理人隐蔽工程检查的期限的约定：</w:t>
      </w:r>
      <w:r>
        <w:rPr>
          <w:rFonts w:eastAsia="仿宋_GB2312"/>
          <w:szCs w:val="21"/>
          <w:u w:val="single"/>
        </w:rPr>
        <w:t xml:space="preserve"> </w:t>
      </w:r>
      <w:r>
        <w:rPr>
          <w:rFonts w:hint="eastAsia" w:eastAsia="仿宋_GB2312"/>
          <w:b/>
          <w:bCs/>
          <w:color w:val="0000FF"/>
          <w:szCs w:val="21"/>
          <w:u w:val="single"/>
        </w:rPr>
        <w:t>工程隐蔽部位经承包人自检确认具备覆盖条件的，承包人应在共同检查前48小时书面通知监理人检查，通知中应载明隐蔽检查的内容、时间和地点，并应附有自检记录和必要的检查资料</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监理人不能按时进行检查时，应提前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spacing w:line="360" w:lineRule="auto"/>
        <w:ind w:firstLine="420" w:firstLineChars="200"/>
        <w:jc w:val="left"/>
        <w:rPr>
          <w:rFonts w:eastAsia="仿宋_GB2312"/>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6. 安全文明施工与环境保护</w:t>
      </w:r>
    </w:p>
    <w:p>
      <w:pPr>
        <w:spacing w:after="120" w:line="360" w:lineRule="auto"/>
        <w:ind w:firstLine="420" w:firstLineChars="200"/>
        <w:rPr>
          <w:rFonts w:eastAsia="黑体"/>
          <w:color w:val="000000"/>
          <w:szCs w:val="21"/>
        </w:rPr>
      </w:pPr>
      <w:r>
        <w:rPr>
          <w:rFonts w:eastAsia="黑体"/>
          <w:color w:val="000000"/>
          <w:szCs w:val="21"/>
        </w:rPr>
        <w:t>6.1安全文明施工</w:t>
      </w:r>
    </w:p>
    <w:p>
      <w:pPr>
        <w:spacing w:line="360" w:lineRule="auto"/>
        <w:jc w:val="left"/>
        <w:rPr>
          <w:rFonts w:hint="eastAsia" w:eastAsia="仿宋_GB2312"/>
          <w:szCs w:val="21"/>
        </w:rPr>
      </w:pPr>
      <w:r>
        <w:rPr>
          <w:rFonts w:eastAsia="仿宋_GB2312"/>
          <w:szCs w:val="21"/>
        </w:rPr>
        <w:t>6.1.1</w:t>
      </w:r>
      <w:r>
        <w:rPr>
          <w:rFonts w:eastAsia="仿宋_GB2312"/>
          <w:color w:val="000000"/>
          <w:szCs w:val="21"/>
        </w:rPr>
        <w:t xml:space="preserve"> 项目安全生产的达标目标及相应事项的约定：</w:t>
      </w:r>
      <w:r>
        <w:rPr>
          <w:rFonts w:eastAsia="仿宋_GB2312"/>
          <w:szCs w:val="21"/>
          <w:u w:val="single"/>
        </w:rPr>
        <w:t xml:space="preserve">  </w:t>
      </w:r>
      <w:r>
        <w:rPr>
          <w:rFonts w:hint="eastAsia" w:eastAsia="仿宋_GB2312"/>
          <w:b/>
          <w:bCs/>
          <w:color w:val="0000FF"/>
          <w:szCs w:val="21"/>
          <w:u w:val="single"/>
        </w:rPr>
        <w:t>1、承包人应按照湖州市建筑工程安全文明标准化工地的要求组织施工，遵守工程建设安全文明施工的有关规定。认真落实各项安全保护措施。</w:t>
      </w:r>
    </w:p>
    <w:p>
      <w:pPr>
        <w:spacing w:line="360" w:lineRule="auto"/>
        <w:jc w:val="left"/>
        <w:rPr>
          <w:rFonts w:hint="eastAsia" w:eastAsia="仿宋_GB2312"/>
          <w:b/>
          <w:bCs/>
          <w:color w:val="0000FF"/>
          <w:szCs w:val="21"/>
          <w:u w:val="single"/>
        </w:rPr>
      </w:pPr>
      <w:r>
        <w:rPr>
          <w:rFonts w:hint="eastAsia" w:eastAsia="仿宋_GB2312"/>
          <w:b/>
          <w:bCs/>
          <w:color w:val="0000FF"/>
          <w:szCs w:val="21"/>
          <w:u w:val="single"/>
        </w:rPr>
        <w:t>2、施工单位要做好安全防护工作，合理安排工程车辆进出。施工单位应建立有效安全责任制，落实到人，加强现场施工人员安全教育，提高安全意识。如由于承包人安全措施不力造成事故的责任和由此发生的费用，由承包人承担。发包人每发出一次安全整改通知书，承包方都应及时整改，如整改不及时，每发生一次在安全文明施工保证金中扣罚</w:t>
      </w:r>
      <w:permStart w:id="149" w:edGrp="everyone"/>
      <w:r>
        <w:rPr>
          <w:rFonts w:hint="eastAsia" w:eastAsia="仿宋_GB2312"/>
          <w:b/>
          <w:bCs/>
          <w:color w:val="FF0000"/>
          <w:szCs w:val="21"/>
          <w:u w:val="single"/>
        </w:rPr>
        <w:t>1000</w:t>
      </w:r>
      <w:permEnd w:id="149"/>
      <w:r>
        <w:rPr>
          <w:rFonts w:hint="eastAsia" w:eastAsia="仿宋_GB2312"/>
          <w:b/>
          <w:bCs/>
          <w:color w:val="0000FF"/>
          <w:szCs w:val="21"/>
          <w:u w:val="single"/>
        </w:rPr>
        <w:t>元。受到建设行政主管部门下达通报批评及以上处罚或停工整改通知的，视为承包方在安全生产方面违约，扣罚全部安全文明施工保证金。</w:t>
      </w:r>
    </w:p>
    <w:p>
      <w:pPr>
        <w:spacing w:line="360" w:lineRule="auto"/>
        <w:jc w:val="left"/>
        <w:rPr>
          <w:rFonts w:eastAsia="仿宋_GB2312"/>
          <w:szCs w:val="21"/>
        </w:rPr>
      </w:pPr>
      <w:r>
        <w:rPr>
          <w:rFonts w:eastAsia="仿宋_GB2312"/>
          <w:szCs w:val="21"/>
        </w:rPr>
        <w:t>6.1.4 关于治安保卫的特别约定：</w:t>
      </w:r>
      <w:r>
        <w:rPr>
          <w:rFonts w:eastAsia="仿宋_GB2312"/>
          <w:szCs w:val="21"/>
          <w:u w:val="single"/>
        </w:rPr>
        <w:t xml:space="preserve">  </w:t>
      </w:r>
      <w:r>
        <w:rPr>
          <w:rFonts w:hint="eastAsia" w:eastAsia="仿宋_GB2312"/>
          <w:b/>
          <w:bCs/>
          <w:color w:val="0000FF"/>
          <w:szCs w:val="21"/>
          <w:u w:val="single"/>
        </w:rPr>
        <w:t>由承包人负责</w:t>
      </w:r>
      <w:r>
        <w:rPr>
          <w:rFonts w:eastAsia="仿宋_GB2312"/>
          <w:szCs w:val="21"/>
          <w:u w:val="single"/>
        </w:rPr>
        <w:t xml:space="preserve">  </w:t>
      </w:r>
      <w:r>
        <w:rPr>
          <w:rFonts w:eastAsia="仿宋_GB2312"/>
          <w:szCs w:val="21"/>
        </w:rPr>
        <w:t>。</w:t>
      </w:r>
    </w:p>
    <w:p>
      <w:pPr>
        <w:spacing w:line="360" w:lineRule="auto"/>
        <w:ind w:firstLine="420" w:firstLineChars="200"/>
        <w:jc w:val="left"/>
        <w:rPr>
          <w:rFonts w:hint="eastAsia" w:eastAsia="仿宋_GB2312"/>
          <w:szCs w:val="21"/>
        </w:rPr>
      </w:pPr>
      <w:r>
        <w:rPr>
          <w:rFonts w:eastAsia="仿宋_GB2312"/>
          <w:szCs w:val="21"/>
        </w:rPr>
        <w:t>关于编制施工场地治安管理计划的约定：</w:t>
      </w:r>
      <w:r>
        <w:rPr>
          <w:rFonts w:eastAsia="仿宋_GB2312"/>
          <w:szCs w:val="21"/>
          <w:u w:val="single"/>
        </w:rPr>
        <w:t xml:space="preserve">   </w:t>
      </w:r>
      <w:r>
        <w:rPr>
          <w:rFonts w:hint="eastAsia" w:eastAsia="仿宋_GB2312"/>
          <w:b/>
          <w:bCs/>
          <w:color w:val="0000FF"/>
          <w:szCs w:val="21"/>
          <w:u w:val="single"/>
        </w:rPr>
        <w:t>承包人在工程开工前编制</w:t>
      </w:r>
      <w:r>
        <w:rPr>
          <w:rFonts w:eastAsia="仿宋_GB2312"/>
          <w:szCs w:val="21"/>
          <w:u w:val="single"/>
        </w:rPr>
        <w:t xml:space="preserve">  </w:t>
      </w:r>
      <w:r>
        <w:rPr>
          <w:rFonts w:eastAsia="仿宋_GB2312"/>
          <w:szCs w:val="21"/>
        </w:rPr>
        <w:t>。</w:t>
      </w:r>
    </w:p>
    <w:p>
      <w:pPr>
        <w:spacing w:line="360" w:lineRule="auto"/>
        <w:ind w:firstLine="420" w:firstLineChars="200"/>
        <w:jc w:val="left"/>
        <w:rPr>
          <w:rFonts w:hint="eastAsia" w:eastAsia="仿宋_GB2312"/>
          <w:szCs w:val="21"/>
        </w:rPr>
      </w:pPr>
      <w:r>
        <w:rPr>
          <w:rFonts w:hint="eastAsia" w:eastAsia="仿宋_GB2312"/>
          <w:szCs w:val="21"/>
        </w:rPr>
        <w:t>6.1.5 文明施工</w:t>
      </w:r>
    </w:p>
    <w:p>
      <w:pPr>
        <w:spacing w:line="360" w:lineRule="auto"/>
        <w:jc w:val="left"/>
        <w:rPr>
          <w:rFonts w:eastAsia="仿宋_GB2312"/>
          <w:szCs w:val="21"/>
        </w:rPr>
      </w:pPr>
      <w:r>
        <w:rPr>
          <w:rFonts w:hint="eastAsia" w:eastAsia="仿宋_GB2312"/>
          <w:szCs w:val="21"/>
        </w:rPr>
        <w:t>合同当事人对文明施工的要求：</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承办人应当切实做好建筑施工扬尘治理工作，即：严格落实围挡设置100%，砂、土等易扬尘材料遮盖或绿化100%，主要道路硬化100%，运输车辆冲洗且密闭加盖100%，拆除施工过程洒水100%，暂不开发场地绿化100%，外脚手架密目式安全立网100%张挂，中心城区禁止建筑石材现场开放式加工、全部使用预拌混泥土和预拌砂浆</w:t>
      </w:r>
      <w:r>
        <w:rPr>
          <w:rFonts w:eastAsia="仿宋_GB2312"/>
          <w:b/>
          <w:bCs/>
          <w:color w:val="0000FF"/>
          <w:szCs w:val="21"/>
          <w:u w:val="single"/>
        </w:rPr>
        <w:t>）</w:t>
      </w:r>
      <w:r>
        <w:rPr>
          <w:rFonts w:hint="eastAsia" w:eastAsia="仿宋_GB2312"/>
          <w:b/>
          <w:bCs/>
          <w:color w:val="0000FF"/>
          <w:szCs w:val="21"/>
          <w:u w:val="single"/>
        </w:rPr>
        <w:t>。</w:t>
      </w:r>
    </w:p>
    <w:p>
      <w:pPr>
        <w:spacing w:line="360" w:lineRule="auto"/>
        <w:jc w:val="left"/>
        <w:rPr>
          <w:rFonts w:eastAsia="仿宋_GB2312"/>
          <w:szCs w:val="21"/>
        </w:rPr>
      </w:pPr>
      <w:r>
        <w:rPr>
          <w:rFonts w:eastAsia="仿宋_GB2312"/>
          <w:szCs w:val="21"/>
        </w:rPr>
        <w:t>6.1.6 关于安全文明施工费支付比例和支付期限的约定：</w:t>
      </w:r>
      <w:r>
        <w:rPr>
          <w:rFonts w:eastAsia="仿宋_GB2312"/>
          <w:szCs w:val="21"/>
          <w:u w:val="single"/>
        </w:rPr>
        <w:t xml:space="preserve"> </w:t>
      </w:r>
      <w:r>
        <w:rPr>
          <w:rFonts w:hint="eastAsia" w:eastAsia="仿宋_GB2312"/>
          <w:b/>
          <w:bCs/>
          <w:color w:val="0000FF"/>
          <w:szCs w:val="21"/>
          <w:u w:val="single"/>
        </w:rPr>
        <w:t>安全文明施工措施费在项目办理开工安全生产条件审查前第一次支付总费用的50%，其余费用在竣工验收前支付完毕。承包人对安全文明施工费应专款专用，在财务账目中应单独列项备查，不得挪作他用。</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7. 工期和进度</w:t>
      </w:r>
    </w:p>
    <w:p>
      <w:pPr>
        <w:spacing w:after="120" w:line="360" w:lineRule="auto"/>
        <w:ind w:firstLine="420" w:firstLineChars="200"/>
        <w:rPr>
          <w:rFonts w:eastAsia="黑体"/>
          <w:color w:val="000000"/>
          <w:szCs w:val="21"/>
        </w:rPr>
      </w:pPr>
      <w:r>
        <w:rPr>
          <w:rFonts w:eastAsia="黑体"/>
          <w:color w:val="000000"/>
          <w:szCs w:val="21"/>
        </w:rPr>
        <w:t>7.1 施工组织设计</w:t>
      </w:r>
    </w:p>
    <w:p>
      <w:pPr>
        <w:autoSpaceDE w:val="0"/>
        <w:autoSpaceDN w:val="0"/>
        <w:adjustRightInd w:val="0"/>
        <w:spacing w:line="360" w:lineRule="auto"/>
        <w:jc w:val="left"/>
        <w:rPr>
          <w:rFonts w:eastAsia="仿宋_GB2312"/>
          <w:color w:val="000000"/>
          <w:kern w:val="0"/>
          <w:szCs w:val="21"/>
        </w:rPr>
      </w:pPr>
      <w:r>
        <w:rPr>
          <w:rFonts w:eastAsia="仿宋_GB2312"/>
          <w:szCs w:val="21"/>
        </w:rPr>
        <w:t>7.1.</w:t>
      </w:r>
      <w:r>
        <w:rPr>
          <w:rFonts w:hint="eastAsia" w:eastAsia="仿宋_GB2312"/>
          <w:szCs w:val="21"/>
        </w:rPr>
        <w:t xml:space="preserve">1 </w:t>
      </w:r>
      <w:r>
        <w:rPr>
          <w:rFonts w:hint="eastAsia" w:eastAsia="仿宋_GB2312"/>
          <w:color w:val="000000"/>
          <w:szCs w:val="21"/>
        </w:rPr>
        <w:t>合</w:t>
      </w:r>
      <w:r>
        <w:rPr>
          <w:rFonts w:hint="eastAsia" w:eastAsia="仿宋_GB2312"/>
          <w:color w:val="000000"/>
          <w:kern w:val="0"/>
          <w:szCs w:val="21"/>
        </w:rPr>
        <w:t>同当事人约定的</w:t>
      </w:r>
      <w:r>
        <w:rPr>
          <w:rFonts w:eastAsia="仿宋_GB2312"/>
          <w:color w:val="000000"/>
          <w:kern w:val="0"/>
          <w:szCs w:val="21"/>
        </w:rPr>
        <w:t>施工组织设计</w:t>
      </w:r>
      <w:r>
        <w:rPr>
          <w:rFonts w:hint="eastAsia" w:eastAsia="仿宋_GB2312"/>
          <w:color w:val="000000"/>
          <w:kern w:val="0"/>
          <w:szCs w:val="21"/>
        </w:rPr>
        <w:t>应包括的其他内容</w:t>
      </w:r>
      <w:r>
        <w:rPr>
          <w:rFonts w:eastAsia="仿宋_GB2312"/>
          <w:color w:val="000000"/>
          <w:kern w:val="0"/>
          <w:szCs w:val="21"/>
        </w:rPr>
        <w:t>：</w:t>
      </w:r>
      <w:r>
        <w:rPr>
          <w:rFonts w:eastAsia="仿宋_GB2312"/>
          <w:szCs w:val="21"/>
          <w:u w:val="single"/>
        </w:rPr>
        <w:t xml:space="preserve"> </w:t>
      </w:r>
      <w:r>
        <w:rPr>
          <w:rFonts w:hint="eastAsia" w:eastAsia="仿宋_GB2312"/>
          <w:b/>
          <w:bCs/>
          <w:color w:val="0000FF"/>
          <w:szCs w:val="21"/>
          <w:u w:val="single"/>
        </w:rPr>
        <w:t>1、施工方案；2、施工现场平面布置图；3、施工进度计划和保证措施；4、劳动力及材料供应计划；5、施工机械设备的选用；6、质量保证体系及措施；7、安全生产、文明施工措施；8、环境保护、成本控制措施；9、其他</w:t>
      </w:r>
      <w:r>
        <w:rPr>
          <w:rFonts w:eastAsia="仿宋_GB2312"/>
          <w:szCs w:val="21"/>
          <w:u w:val="single"/>
        </w:rPr>
        <w:t xml:space="preserve"> </w:t>
      </w:r>
      <w:r>
        <w:rPr>
          <w:rFonts w:eastAsia="仿宋_GB2312"/>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szCs w:val="21"/>
        </w:rPr>
        <w:t>7.1.2</w:t>
      </w:r>
      <w:r>
        <w:rPr>
          <w:rFonts w:eastAsia="仿宋_GB2312"/>
          <w:color w:val="000000"/>
          <w:szCs w:val="21"/>
        </w:rPr>
        <w:t xml:space="preserve"> </w:t>
      </w:r>
      <w:r>
        <w:rPr>
          <w:rFonts w:eastAsia="仿宋_GB2312"/>
          <w:color w:val="000000"/>
          <w:kern w:val="0"/>
          <w:szCs w:val="21"/>
        </w:rPr>
        <w:t>施工组织设计的提交和修改</w:t>
      </w:r>
    </w:p>
    <w:p>
      <w:pPr>
        <w:autoSpaceDE w:val="0"/>
        <w:autoSpaceDN w:val="0"/>
        <w:adjustRightInd w:val="0"/>
        <w:spacing w:line="360" w:lineRule="auto"/>
        <w:jc w:val="left"/>
        <w:rPr>
          <w:rFonts w:hint="eastAsia" w:eastAsia="仿宋_GB2312"/>
          <w:szCs w:val="21"/>
        </w:rPr>
      </w:pPr>
      <w:r>
        <w:rPr>
          <w:rFonts w:eastAsia="仿宋_GB2312"/>
          <w:color w:val="000000"/>
          <w:kern w:val="0"/>
          <w:szCs w:val="21"/>
        </w:rPr>
        <w:t>承包人提交详细施工组织设计的期限的约定：</w:t>
      </w:r>
      <w:r>
        <w:rPr>
          <w:rFonts w:eastAsia="仿宋_GB2312"/>
          <w:szCs w:val="21"/>
          <w:u w:val="single"/>
        </w:rPr>
        <w:t xml:space="preserve">   </w:t>
      </w:r>
      <w:r>
        <w:rPr>
          <w:rFonts w:hint="eastAsia" w:eastAsia="仿宋_GB2312"/>
          <w:b/>
          <w:bCs/>
          <w:color w:val="0000FF"/>
          <w:szCs w:val="21"/>
          <w:u w:val="single"/>
        </w:rPr>
        <w:t>合同签订后14天内，开工前7天</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color w:val="000000"/>
          <w:szCs w:val="21"/>
        </w:rPr>
      </w:pPr>
      <w:r>
        <w:rPr>
          <w:rFonts w:eastAsia="仿宋_GB2312"/>
          <w:color w:val="000000"/>
          <w:szCs w:val="21"/>
        </w:rPr>
        <w:t>发包人和监理人在收到</w:t>
      </w:r>
      <w:r>
        <w:rPr>
          <w:rFonts w:hint="eastAsia" w:eastAsia="仿宋_GB2312"/>
          <w:color w:val="000000"/>
          <w:szCs w:val="21"/>
        </w:rPr>
        <w:t>详细的施工组织设计</w:t>
      </w:r>
      <w:r>
        <w:rPr>
          <w:rFonts w:eastAsia="仿宋_GB2312"/>
          <w:color w:val="000000"/>
          <w:szCs w:val="21"/>
        </w:rPr>
        <w:t>后确认或提出修改意见的期限：</w:t>
      </w:r>
      <w:r>
        <w:rPr>
          <w:rFonts w:eastAsia="仿宋_GB2312"/>
          <w:szCs w:val="21"/>
          <w:u w:val="single"/>
        </w:rPr>
        <w:t xml:space="preserve"> </w:t>
      </w:r>
      <w:r>
        <w:rPr>
          <w:rFonts w:hint="eastAsia" w:eastAsia="仿宋_GB2312"/>
          <w:b/>
          <w:bCs/>
          <w:color w:val="0000FF"/>
          <w:szCs w:val="21"/>
          <w:u w:val="single"/>
        </w:rPr>
        <w:t>收到详细的施工组织设计后7天内</w:t>
      </w:r>
      <w:r>
        <w:rPr>
          <w:rFonts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7.2 施工进度计划</w:t>
      </w:r>
    </w:p>
    <w:p>
      <w:pPr>
        <w:spacing w:line="360" w:lineRule="auto"/>
        <w:ind w:firstLine="420" w:firstLineChars="200"/>
        <w:jc w:val="left"/>
        <w:rPr>
          <w:rFonts w:eastAsia="仿宋_GB2312"/>
          <w:color w:val="000000"/>
          <w:szCs w:val="21"/>
        </w:rPr>
      </w:pPr>
      <w:r>
        <w:rPr>
          <w:rFonts w:eastAsia="仿宋_GB2312"/>
          <w:color w:val="000000"/>
          <w:szCs w:val="21"/>
        </w:rPr>
        <w:t>7.2.2 施工进度计划的修订</w:t>
      </w:r>
    </w:p>
    <w:p>
      <w:pPr>
        <w:spacing w:line="360" w:lineRule="auto"/>
        <w:ind w:firstLine="420" w:firstLineChars="200"/>
        <w:jc w:val="left"/>
        <w:rPr>
          <w:rFonts w:eastAsia="仿宋_GB2312"/>
          <w:color w:val="000000"/>
          <w:szCs w:val="21"/>
        </w:rPr>
      </w:pPr>
      <w:r>
        <w:rPr>
          <w:rFonts w:eastAsia="仿宋_GB2312"/>
          <w:color w:val="000000"/>
          <w:szCs w:val="21"/>
        </w:rPr>
        <w:t>发包人和监理人在收到修订的施工进度计划后确认或提出修改意见的期限：</w:t>
      </w:r>
      <w:r>
        <w:rPr>
          <w:rFonts w:eastAsia="仿宋_GB2312"/>
          <w:szCs w:val="21"/>
          <w:u w:val="single"/>
        </w:rPr>
        <w:t xml:space="preserve"> </w:t>
      </w:r>
      <w:permStart w:id="150" w:edGrp="everyone"/>
      <w:r>
        <w:rPr>
          <w:rFonts w:eastAsia="仿宋_GB2312"/>
          <w:szCs w:val="21"/>
          <w:u w:val="single"/>
        </w:rPr>
        <w:t xml:space="preserve"> </w:t>
      </w:r>
      <w:r>
        <w:rPr>
          <w:rFonts w:hint="eastAsia" w:eastAsia="仿宋_GB2312"/>
          <w:b/>
          <w:bCs/>
          <w:color w:val="0000FF"/>
          <w:szCs w:val="21"/>
          <w:u w:val="single"/>
        </w:rPr>
        <w:t>收到详细的施工组织设计后7天内。在履行合同过程中，发包人或监理人对承包人上报的施工进度计划的认可以及在履行合同过程中形成的会议纪要、补充协议、双方往来函件等文件对完工日期、竣工日期的描述及约定，均不视为发包人放弃按照合同约定的权利，并从合同约定的计划竣工日期或经过工期顺延后的竣工日期次日起追究承包人逾期竣工违约责任的权利。除非发包人、承包人双方法定代表人签字并加盖法人公章的补充协议、备忘录中特别约定放弃承包人逾期竣工违约责任的权利</w:t>
      </w:r>
      <w:r>
        <w:rPr>
          <w:rFonts w:eastAsia="仿宋_GB2312"/>
          <w:szCs w:val="21"/>
          <w:u w:val="single"/>
        </w:rPr>
        <w:t xml:space="preserve">  </w:t>
      </w:r>
      <w:permEnd w:id="150"/>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7.3 开工</w:t>
      </w:r>
    </w:p>
    <w:p>
      <w:pPr>
        <w:spacing w:line="360" w:lineRule="auto"/>
        <w:ind w:firstLine="420" w:firstLineChars="200"/>
        <w:jc w:val="left"/>
        <w:rPr>
          <w:rFonts w:eastAsia="仿宋_GB2312"/>
          <w:color w:val="000000"/>
          <w:szCs w:val="21"/>
        </w:rPr>
      </w:pPr>
      <w:r>
        <w:rPr>
          <w:rFonts w:eastAsia="仿宋_GB2312"/>
          <w:color w:val="000000"/>
          <w:szCs w:val="21"/>
        </w:rPr>
        <w:t>7.3.1 开工准备</w:t>
      </w:r>
    </w:p>
    <w:p>
      <w:pPr>
        <w:spacing w:line="360" w:lineRule="auto"/>
        <w:ind w:firstLine="645"/>
        <w:jc w:val="left"/>
        <w:rPr>
          <w:rFonts w:eastAsia="仿宋_GB2312"/>
          <w:szCs w:val="21"/>
          <w:u w:val="single"/>
        </w:rPr>
      </w:pPr>
      <w:r>
        <w:rPr>
          <w:rFonts w:eastAsia="仿宋_GB2312"/>
          <w:color w:val="000000"/>
          <w:szCs w:val="21"/>
        </w:rPr>
        <w:t>关于承包人提交</w:t>
      </w:r>
      <w:r>
        <w:rPr>
          <w:rFonts w:eastAsia="仿宋_GB2312"/>
          <w:color w:val="000000"/>
          <w:kern w:val="0"/>
          <w:szCs w:val="21"/>
        </w:rPr>
        <w:t>工程开工报审表的期限：</w:t>
      </w:r>
      <w:r>
        <w:rPr>
          <w:rFonts w:eastAsia="仿宋_GB2312"/>
          <w:szCs w:val="21"/>
          <w:u w:val="single"/>
        </w:rPr>
        <w:t xml:space="preserve">   </w:t>
      </w:r>
      <w:r>
        <w:rPr>
          <w:rFonts w:hint="eastAsia" w:eastAsia="仿宋_GB2312"/>
          <w:b/>
          <w:bCs/>
          <w:color w:val="0000FF"/>
          <w:szCs w:val="21"/>
          <w:u w:val="single"/>
        </w:rPr>
        <w:t>按施工组织设计约定的期限</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color w:val="000000"/>
          <w:szCs w:val="21"/>
        </w:rPr>
      </w:pPr>
      <w:r>
        <w:rPr>
          <w:rFonts w:eastAsia="仿宋_GB2312"/>
          <w:color w:val="000000"/>
          <w:szCs w:val="21"/>
        </w:rPr>
        <w:t>关于发包人应完成的其他开工准备工作及期限：</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szCs w:val="21"/>
        </w:rPr>
      </w:pPr>
      <w:r>
        <w:rPr>
          <w:rFonts w:eastAsia="仿宋_GB2312"/>
          <w:color w:val="000000"/>
          <w:szCs w:val="21"/>
        </w:rPr>
        <w:t>关于承包人应完成的其他开工准备工作及期限：</w:t>
      </w:r>
      <w:r>
        <w:rPr>
          <w:rFonts w:eastAsia="仿宋_GB2312"/>
          <w:szCs w:val="21"/>
          <w:u w:val="single"/>
        </w:rPr>
        <w:t xml:space="preserve">   </w:t>
      </w:r>
      <w:r>
        <w:rPr>
          <w:rFonts w:hint="eastAsia" w:eastAsia="仿宋_GB2312"/>
          <w:b/>
          <w:bCs/>
          <w:color w:val="0000FF"/>
          <w:szCs w:val="21"/>
          <w:u w:val="single"/>
        </w:rPr>
        <w:t>开工前七天负责落实完成施工道路、临时设施、材料、工程设备、施工设备、施工人员的进场安排</w:t>
      </w:r>
      <w:r>
        <w:rPr>
          <w:rFonts w:hint="eastAsia" w:eastAsia="仿宋_GB2312"/>
          <w:szCs w:val="21"/>
          <w:u w:val="single"/>
        </w:rPr>
        <w:t xml:space="preserve">  </w:t>
      </w:r>
      <w:r>
        <w:rPr>
          <w:rFonts w:eastAsia="仿宋_GB2312"/>
          <w:szCs w:val="21"/>
        </w:rPr>
        <w:t>。</w:t>
      </w:r>
    </w:p>
    <w:p>
      <w:pPr>
        <w:spacing w:line="360" w:lineRule="auto"/>
        <w:ind w:firstLine="420" w:firstLineChars="200"/>
        <w:jc w:val="left"/>
        <w:rPr>
          <w:rFonts w:eastAsia="仿宋_GB2312"/>
          <w:color w:val="000000"/>
          <w:szCs w:val="21"/>
        </w:rPr>
      </w:pPr>
      <w:r>
        <w:rPr>
          <w:rFonts w:eastAsia="仿宋_GB2312"/>
          <w:color w:val="000000"/>
          <w:szCs w:val="21"/>
        </w:rPr>
        <w:t>7.3.2开工通知</w:t>
      </w:r>
    </w:p>
    <w:p>
      <w:pPr>
        <w:spacing w:line="360" w:lineRule="auto"/>
        <w:ind w:firstLine="420" w:firstLineChars="200"/>
        <w:jc w:val="left"/>
        <w:rPr>
          <w:rFonts w:eastAsia="仿宋_GB2312"/>
          <w:color w:val="000000"/>
          <w:szCs w:val="21"/>
        </w:rPr>
      </w:pPr>
      <w:r>
        <w:rPr>
          <w:rFonts w:eastAsia="仿宋_GB2312"/>
          <w:color w:val="000000"/>
          <w:szCs w:val="21"/>
        </w:rPr>
        <w:t>因发包人原因造成监理人未能在计划开工日期之日起</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color w:val="000000"/>
          <w:szCs w:val="21"/>
        </w:rPr>
        <w:t>天内发出开工通知的，承包人有权提出价格调整要求，或者解除合同。</w:t>
      </w:r>
    </w:p>
    <w:p>
      <w:pPr>
        <w:spacing w:after="120" w:line="360" w:lineRule="auto"/>
        <w:ind w:firstLine="420" w:firstLineChars="200"/>
        <w:rPr>
          <w:rFonts w:eastAsia="黑体"/>
          <w:color w:val="000000"/>
          <w:szCs w:val="21"/>
        </w:rPr>
      </w:pPr>
      <w:r>
        <w:rPr>
          <w:rFonts w:eastAsia="黑体"/>
          <w:color w:val="000000"/>
          <w:szCs w:val="21"/>
        </w:rPr>
        <w:t>7.4 测量放线</w:t>
      </w:r>
    </w:p>
    <w:p>
      <w:pPr>
        <w:spacing w:line="360" w:lineRule="auto"/>
        <w:ind w:firstLine="420" w:firstLineChars="200"/>
        <w:jc w:val="left"/>
        <w:rPr>
          <w:rFonts w:hint="eastAsia" w:eastAsia="仿宋_GB2312"/>
          <w:szCs w:val="21"/>
          <w:u w:val="single"/>
        </w:rPr>
      </w:pPr>
      <w:r>
        <w:rPr>
          <w:rFonts w:eastAsia="仿宋_GB2312"/>
          <w:szCs w:val="21"/>
        </w:rPr>
        <w:t>7.4.1发包人通过监理人向承包人提供测量基准点、基准线和水准点及其书面资料的期限：</w:t>
      </w:r>
      <w:r>
        <w:rPr>
          <w:rFonts w:eastAsia="仿宋_GB2312"/>
          <w:szCs w:val="21"/>
          <w:u w:val="single"/>
        </w:rPr>
        <w:t xml:space="preserve">  </w:t>
      </w:r>
      <w:r>
        <w:rPr>
          <w:rFonts w:hint="eastAsia" w:eastAsia="仿宋_GB2312"/>
          <w:b/>
          <w:bCs/>
          <w:color w:val="0000FF"/>
          <w:szCs w:val="21"/>
          <w:u w:val="single"/>
        </w:rPr>
        <w:t>开工日期前7天</w:t>
      </w:r>
      <w:r>
        <w:rPr>
          <w:rFonts w:eastAsia="仿宋_GB2312"/>
          <w:szCs w:val="21"/>
          <w:u w:val="single"/>
        </w:rPr>
        <w:t xml:space="preserve">  </w:t>
      </w:r>
      <w:r>
        <w:rPr>
          <w:rFonts w:hint="eastAsia"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7.5 工期延误</w:t>
      </w:r>
    </w:p>
    <w:p>
      <w:pPr>
        <w:spacing w:line="360" w:lineRule="auto"/>
        <w:ind w:firstLine="420" w:firstLineChars="200"/>
        <w:jc w:val="left"/>
        <w:rPr>
          <w:rFonts w:eastAsia="仿宋_GB2312"/>
          <w:szCs w:val="21"/>
        </w:rPr>
      </w:pPr>
      <w:r>
        <w:rPr>
          <w:rFonts w:eastAsia="仿宋_GB2312"/>
          <w:szCs w:val="21"/>
        </w:rPr>
        <w:t>7.5.1 因发包人原因导致工期延误</w:t>
      </w:r>
    </w:p>
    <w:p>
      <w:pPr>
        <w:spacing w:line="360" w:lineRule="auto"/>
        <w:jc w:val="left"/>
        <w:rPr>
          <w:rFonts w:eastAsia="仿宋_GB2312"/>
          <w:szCs w:val="21"/>
        </w:rPr>
      </w:pPr>
      <w:r>
        <w:rPr>
          <w:rFonts w:eastAsia="仿宋_GB2312"/>
          <w:szCs w:val="21"/>
        </w:rPr>
        <w:t>（7）因发包人原因导致工期延误的其他情形：</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7.5.2 因承包人原因导致工期延误</w:t>
      </w:r>
    </w:p>
    <w:p>
      <w:pPr>
        <w:spacing w:line="360" w:lineRule="auto"/>
        <w:ind w:firstLine="420" w:firstLineChars="200"/>
        <w:jc w:val="left"/>
        <w:rPr>
          <w:rFonts w:hint="eastAsia" w:eastAsia="仿宋_GB2312"/>
          <w:b/>
          <w:bCs/>
          <w:color w:val="0000FF"/>
          <w:szCs w:val="21"/>
        </w:rPr>
      </w:pPr>
      <w:r>
        <w:rPr>
          <w:rFonts w:eastAsia="仿宋_GB2312"/>
          <w:szCs w:val="21"/>
        </w:rPr>
        <w:t>因承包人原因造成工期延误，逾期竣工违约金的计算方法为</w:t>
      </w:r>
      <w:r>
        <w:rPr>
          <w:rFonts w:hint="eastAsia" w:eastAsia="仿宋_GB2312"/>
          <w:b/>
          <w:bCs/>
          <w:color w:val="0000FF"/>
          <w:szCs w:val="21"/>
        </w:rPr>
        <w:t>：</w:t>
      </w:r>
      <w:permStart w:id="151" w:edGrp="everyone"/>
      <w:r>
        <w:rPr>
          <w:rFonts w:hint="eastAsia" w:eastAsia="仿宋_GB2312"/>
          <w:b/>
          <w:bCs/>
          <w:color w:val="0000FF"/>
          <w:szCs w:val="21"/>
        </w:rPr>
        <w:t>承包人应按竞包文件中承诺工期完成。如由于承包人原因而引起延期承诺工期，承包人则按每延期一天承担1000元/天的违约金。</w:t>
      </w:r>
      <w:permEnd w:id="151"/>
    </w:p>
    <w:p>
      <w:pPr>
        <w:spacing w:line="360" w:lineRule="auto"/>
        <w:ind w:firstLine="420" w:firstLineChars="200"/>
        <w:jc w:val="left"/>
        <w:rPr>
          <w:rFonts w:hint="eastAsia" w:eastAsia="仿宋_GB2312"/>
          <w:b/>
          <w:bCs/>
          <w:color w:val="0000FF"/>
          <w:szCs w:val="21"/>
        </w:rPr>
      </w:pPr>
      <w:r>
        <w:rPr>
          <w:rFonts w:eastAsia="仿宋_GB2312"/>
          <w:szCs w:val="21"/>
        </w:rPr>
        <w:t>因承包人原因造成工期延误，逾期竣工违约金的上限：</w:t>
      </w:r>
      <w:r>
        <w:rPr>
          <w:rFonts w:hint="eastAsia" w:eastAsia="仿宋_GB2312"/>
          <w:szCs w:val="21"/>
        </w:rPr>
        <w:t xml:space="preserve"> </w:t>
      </w:r>
      <w:permStart w:id="152" w:edGrp="everyone"/>
      <w:r>
        <w:rPr>
          <w:rFonts w:hint="eastAsia" w:eastAsia="仿宋_GB2312"/>
          <w:b/>
          <w:bCs/>
          <w:color w:val="0000FF"/>
          <w:szCs w:val="21"/>
        </w:rPr>
        <w:t xml:space="preserve"> 承包人应按竞包文件中承诺工期完成。如由于承包人原因而引起延期承诺工期，承包人则按每延期一天承担1000的违约金。  </w:t>
      </w:r>
      <w:permEnd w:id="152"/>
    </w:p>
    <w:p>
      <w:pPr>
        <w:spacing w:after="120" w:line="360" w:lineRule="auto"/>
        <w:ind w:firstLine="420" w:firstLineChars="200"/>
        <w:rPr>
          <w:rFonts w:eastAsia="黑体"/>
          <w:color w:val="000000"/>
          <w:szCs w:val="21"/>
        </w:rPr>
      </w:pPr>
      <w:r>
        <w:rPr>
          <w:rFonts w:eastAsia="黑体"/>
          <w:color w:val="000000"/>
          <w:szCs w:val="21"/>
        </w:rPr>
        <w:t>7.6 不利物质条件</w:t>
      </w:r>
    </w:p>
    <w:p>
      <w:pPr>
        <w:spacing w:line="360" w:lineRule="auto"/>
        <w:jc w:val="left"/>
        <w:rPr>
          <w:rFonts w:eastAsia="仿宋_GB2312"/>
          <w:szCs w:val="21"/>
        </w:rPr>
      </w:pPr>
      <w:r>
        <w:rPr>
          <w:rFonts w:eastAsia="仿宋_GB2312"/>
          <w:szCs w:val="21"/>
        </w:rPr>
        <w:t>不利物质条件的其他情形和有关约定：</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7.7异常恶劣的气候条件</w:t>
      </w:r>
    </w:p>
    <w:p>
      <w:pPr>
        <w:spacing w:line="360" w:lineRule="auto"/>
        <w:ind w:firstLine="420" w:firstLineChars="200"/>
        <w:jc w:val="left"/>
        <w:rPr>
          <w:rFonts w:eastAsia="仿宋_GB2312"/>
          <w:szCs w:val="21"/>
        </w:rPr>
      </w:pPr>
      <w:r>
        <w:rPr>
          <w:rFonts w:eastAsia="仿宋_GB2312"/>
          <w:szCs w:val="21"/>
        </w:rPr>
        <w:t>发包人和承包人同意以下情形视为异常恶劣的气候条件：</w:t>
      </w:r>
    </w:p>
    <w:p>
      <w:pPr>
        <w:spacing w:line="360" w:lineRule="auto"/>
        <w:ind w:firstLine="420" w:firstLineChars="200"/>
        <w:jc w:val="left"/>
        <w:rPr>
          <w:rFonts w:eastAsia="仿宋_GB2312"/>
          <w:szCs w:val="21"/>
        </w:rPr>
      </w:pPr>
      <w:r>
        <w:rPr>
          <w:rFonts w:eastAsia="仿宋_GB2312"/>
          <w:szCs w:val="21"/>
        </w:rPr>
        <w:t>（1）</w:t>
      </w:r>
      <w:r>
        <w:rPr>
          <w:rFonts w:eastAsia="仿宋_GB2312"/>
          <w:szCs w:val="21"/>
          <w:u w:val="single"/>
        </w:rPr>
        <w:t xml:space="preserve">   </w:t>
      </w:r>
      <w:r>
        <w:rPr>
          <w:rFonts w:hint="eastAsia" w:eastAsia="仿宋_GB2312"/>
          <w:b/>
          <w:bCs/>
          <w:color w:val="0000FF"/>
          <w:szCs w:val="21"/>
          <w:u w:val="single"/>
        </w:rPr>
        <w:t>24小时内降水量达到200mm以上的暴雨</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（2）</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12级以上的台风</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（3）</w:t>
      </w:r>
      <w:r>
        <w:rPr>
          <w:rFonts w:eastAsia="仿宋_GB2312"/>
          <w:szCs w:val="21"/>
          <w:u w:val="single"/>
        </w:rPr>
        <w:t xml:space="preserve">  </w:t>
      </w:r>
      <w:r>
        <w:rPr>
          <w:rFonts w:hint="eastAsia" w:eastAsia="仿宋_GB2312"/>
          <w:b/>
          <w:bCs/>
          <w:color w:val="0000FF"/>
          <w:szCs w:val="21"/>
          <w:u w:val="single"/>
        </w:rPr>
        <w:t xml:space="preserve"> 40摄氏度及以上且持续2天以上的高温天气</w:t>
      </w:r>
      <w:r>
        <w:rPr>
          <w:rFonts w:eastAsia="仿宋_GB2312"/>
          <w:szCs w:val="21"/>
        </w:rPr>
        <w:t>。</w:t>
      </w:r>
    </w:p>
    <w:p>
      <w:pPr>
        <w:spacing w:after="120" w:line="360" w:lineRule="auto"/>
        <w:ind w:firstLine="420" w:firstLineChars="200"/>
        <w:outlineLvl w:val="0"/>
        <w:rPr>
          <w:rFonts w:eastAsia="黑体"/>
          <w:color w:val="000000"/>
          <w:szCs w:val="21"/>
        </w:rPr>
      </w:pPr>
      <w:bookmarkStart w:id="653" w:name="_Toc535502679"/>
      <w:bookmarkStart w:id="654" w:name="_Toc35508323"/>
      <w:r>
        <w:rPr>
          <w:rFonts w:eastAsia="黑体"/>
          <w:color w:val="000000"/>
          <w:szCs w:val="21"/>
        </w:rPr>
        <w:t>7.9 提前竣工的奖励</w:t>
      </w:r>
      <w:bookmarkEnd w:id="653"/>
      <w:bookmarkEnd w:id="654"/>
    </w:p>
    <w:p>
      <w:pPr>
        <w:spacing w:line="360" w:lineRule="auto"/>
        <w:ind w:firstLine="420" w:firstLineChars="200"/>
        <w:jc w:val="left"/>
        <w:rPr>
          <w:rFonts w:hint="eastAsia" w:eastAsia="仿宋_GB2312"/>
          <w:szCs w:val="21"/>
        </w:rPr>
      </w:pPr>
      <w:r>
        <w:rPr>
          <w:rFonts w:eastAsia="仿宋_GB2312"/>
          <w:szCs w:val="21"/>
        </w:rPr>
        <w:t>7.9.2提前竣工的奖励：</w:t>
      </w:r>
      <w:r>
        <w:rPr>
          <w:rFonts w:eastAsia="仿宋_GB2312"/>
          <w:szCs w:val="21"/>
          <w:u w:val="single"/>
        </w:rPr>
        <w:t xml:space="preserve">         </w:t>
      </w:r>
      <w:r>
        <w:rPr>
          <w:rFonts w:hint="eastAsia" w:eastAsia="仿宋_GB2312"/>
          <w:b/>
          <w:bCs/>
          <w:color w:val="0000FF"/>
          <w:szCs w:val="21"/>
          <w:u w:val="single"/>
        </w:rPr>
        <w:t xml:space="preserve">无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8. 材料与设备</w:t>
      </w:r>
    </w:p>
    <w:p>
      <w:pPr>
        <w:spacing w:after="120" w:line="360" w:lineRule="auto"/>
        <w:ind w:firstLine="420" w:firstLineChars="200"/>
        <w:rPr>
          <w:rFonts w:eastAsia="黑体"/>
          <w:color w:val="000000"/>
          <w:szCs w:val="21"/>
        </w:rPr>
      </w:pPr>
      <w:r>
        <w:rPr>
          <w:rFonts w:eastAsia="黑体"/>
          <w:color w:val="000000"/>
          <w:szCs w:val="21"/>
        </w:rPr>
        <w:t>8.4材料与工程设备的保管与使用</w:t>
      </w:r>
    </w:p>
    <w:p>
      <w:pPr>
        <w:spacing w:line="360" w:lineRule="auto"/>
        <w:jc w:val="left"/>
        <w:rPr>
          <w:rFonts w:eastAsia="仿宋_GB2312"/>
          <w:szCs w:val="21"/>
        </w:rPr>
      </w:pPr>
      <w:r>
        <w:rPr>
          <w:rFonts w:eastAsia="仿宋_GB2312"/>
          <w:szCs w:val="21"/>
        </w:rPr>
        <w:t>8.4.1发包人供应的材料设备的保管费用的承担：</w:t>
      </w:r>
      <w:r>
        <w:rPr>
          <w:rFonts w:eastAsia="仿宋_GB2312"/>
          <w:szCs w:val="21"/>
          <w:u w:val="single"/>
        </w:rPr>
        <w:t xml:space="preserve">  </w:t>
      </w:r>
      <w:r>
        <w:rPr>
          <w:rFonts w:hint="eastAsia" w:eastAsia="仿宋_GB2312"/>
          <w:b/>
          <w:bCs/>
          <w:color w:val="0000FF"/>
          <w:szCs w:val="21"/>
          <w:u w:val="single"/>
        </w:rPr>
        <w:t>发包人承担</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55" w:name="_Toc535502680"/>
      <w:bookmarkStart w:id="656" w:name="_Toc35508324"/>
      <w:r>
        <w:rPr>
          <w:rFonts w:eastAsia="黑体"/>
          <w:color w:val="000000"/>
          <w:szCs w:val="21"/>
        </w:rPr>
        <w:t>8.6 样品</w:t>
      </w:r>
      <w:bookmarkEnd w:id="655"/>
      <w:bookmarkEnd w:id="656"/>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8.6.1</w:t>
      </w:r>
      <w:r>
        <w:rPr>
          <w:rFonts w:eastAsia="仿宋_GB2312"/>
          <w:color w:val="000000"/>
          <w:kern w:val="0"/>
          <w:szCs w:val="21"/>
        </w:rPr>
        <w:tab/>
      </w:r>
      <w:r>
        <w:rPr>
          <w:rFonts w:eastAsia="仿宋_GB2312"/>
          <w:color w:val="000000"/>
          <w:kern w:val="0"/>
          <w:szCs w:val="21"/>
        </w:rPr>
        <w:t>样品的报送</w:t>
      </w:r>
      <w:r>
        <w:rPr>
          <w:rFonts w:hint="eastAsia" w:eastAsia="仿宋_GB2312"/>
          <w:color w:val="000000"/>
          <w:kern w:val="0"/>
          <w:szCs w:val="21"/>
        </w:rPr>
        <w:t>与封存</w:t>
      </w:r>
    </w:p>
    <w:p>
      <w:pPr>
        <w:spacing w:line="360" w:lineRule="auto"/>
        <w:ind w:firstLine="420" w:firstLineChars="200"/>
        <w:jc w:val="left"/>
        <w:rPr>
          <w:rFonts w:eastAsia="仿宋_GB2312"/>
          <w:szCs w:val="21"/>
        </w:rPr>
      </w:pPr>
      <w:r>
        <w:rPr>
          <w:rFonts w:eastAsia="仿宋_GB2312"/>
          <w:color w:val="000000"/>
          <w:kern w:val="0"/>
          <w:szCs w:val="21"/>
        </w:rPr>
        <w:t>需要承包人报送样品的材料或工程设备，样品的种类、名称、规格、数量要求：</w:t>
      </w:r>
      <w:permStart w:id="153" w:edGrp="everyone"/>
      <w:r>
        <w:rPr>
          <w:rFonts w:eastAsia="仿宋_GB2312"/>
          <w:szCs w:val="21"/>
          <w:u w:val="single"/>
        </w:rPr>
        <w:t xml:space="preserve"> </w:t>
      </w:r>
      <w:r>
        <w:rPr>
          <w:rFonts w:hint="eastAsia" w:eastAsia="仿宋_GB2312"/>
          <w:szCs w:val="21"/>
          <w:u w:val="single"/>
        </w:rPr>
        <w:t xml:space="preserve">     </w:t>
      </w:r>
    </w:p>
    <w:permEnd w:id="153"/>
    <w:p>
      <w:pPr>
        <w:spacing w:after="120" w:line="360" w:lineRule="auto"/>
        <w:ind w:firstLine="420" w:firstLineChars="200"/>
        <w:outlineLvl w:val="0"/>
        <w:rPr>
          <w:rFonts w:eastAsia="黑体"/>
          <w:color w:val="000000"/>
          <w:szCs w:val="21"/>
        </w:rPr>
      </w:pPr>
      <w:bookmarkStart w:id="657" w:name="_Toc35508325"/>
      <w:bookmarkStart w:id="658" w:name="_Toc535502681"/>
      <w:r>
        <w:rPr>
          <w:rFonts w:eastAsia="黑体"/>
          <w:color w:val="000000"/>
          <w:szCs w:val="21"/>
        </w:rPr>
        <w:t>8.8 施工设备和临时设施</w:t>
      </w:r>
      <w:bookmarkEnd w:id="657"/>
      <w:bookmarkEnd w:id="658"/>
    </w:p>
    <w:p>
      <w:pPr>
        <w:autoSpaceDE w:val="0"/>
        <w:autoSpaceDN w:val="0"/>
        <w:adjustRightInd w:val="0"/>
        <w:spacing w:line="360" w:lineRule="auto"/>
        <w:ind w:firstLine="420" w:firstLineChars="200"/>
        <w:jc w:val="left"/>
        <w:rPr>
          <w:rFonts w:eastAsia="仿宋_GB2312"/>
          <w:szCs w:val="21"/>
        </w:rPr>
      </w:pPr>
      <w:r>
        <w:rPr>
          <w:rFonts w:eastAsia="仿宋_GB2312"/>
          <w:szCs w:val="21"/>
        </w:rPr>
        <w:t>8.8.1 承包人提供的施工设备和临时设施</w:t>
      </w:r>
    </w:p>
    <w:p>
      <w:pPr>
        <w:autoSpaceDE w:val="0"/>
        <w:autoSpaceDN w:val="0"/>
        <w:adjustRightInd w:val="0"/>
        <w:spacing w:line="360" w:lineRule="auto"/>
        <w:jc w:val="left"/>
        <w:rPr>
          <w:rFonts w:eastAsia="仿宋_GB2312"/>
          <w:szCs w:val="21"/>
        </w:rPr>
      </w:pPr>
      <w:r>
        <w:rPr>
          <w:rFonts w:eastAsia="仿宋_GB2312"/>
          <w:szCs w:val="21"/>
        </w:rPr>
        <w:t>关于修建临时设施费用承担的约定：</w:t>
      </w:r>
      <w:r>
        <w:rPr>
          <w:rFonts w:eastAsia="仿宋_GB2312"/>
          <w:szCs w:val="21"/>
          <w:u w:val="single"/>
        </w:rPr>
        <w:t xml:space="preserve"> </w:t>
      </w:r>
      <w:r>
        <w:rPr>
          <w:rFonts w:hint="eastAsia" w:eastAsia="仿宋_GB2312"/>
          <w:b/>
          <w:bCs/>
          <w:color w:val="0000FF"/>
          <w:szCs w:val="21"/>
          <w:u w:val="single"/>
        </w:rPr>
        <w:t xml:space="preserve"> 承包人应自行承担修建临时设施的费用</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9. 试验与检验</w:t>
      </w:r>
    </w:p>
    <w:p>
      <w:pPr>
        <w:spacing w:after="120" w:line="360" w:lineRule="auto"/>
        <w:ind w:firstLine="420" w:firstLineChars="200"/>
        <w:rPr>
          <w:rFonts w:eastAsia="黑体"/>
          <w:color w:val="000000"/>
          <w:szCs w:val="21"/>
        </w:rPr>
      </w:pPr>
      <w:r>
        <w:rPr>
          <w:rFonts w:eastAsia="黑体"/>
          <w:color w:val="000000"/>
          <w:szCs w:val="21"/>
        </w:rPr>
        <w:t>9.1试验设备与试验人员</w:t>
      </w:r>
    </w:p>
    <w:p>
      <w:pPr>
        <w:spacing w:line="360" w:lineRule="auto"/>
        <w:ind w:firstLine="420" w:firstLineChars="200"/>
        <w:jc w:val="left"/>
        <w:rPr>
          <w:rFonts w:eastAsia="仿宋_GB2312"/>
          <w:szCs w:val="21"/>
        </w:rPr>
      </w:pPr>
      <w:r>
        <w:rPr>
          <w:rFonts w:eastAsia="仿宋_GB2312"/>
          <w:szCs w:val="21"/>
        </w:rPr>
        <w:t>9.1.2 试验设备</w:t>
      </w:r>
    </w:p>
    <w:p>
      <w:pPr>
        <w:spacing w:line="360" w:lineRule="auto"/>
        <w:ind w:firstLine="420" w:firstLineChars="200"/>
        <w:jc w:val="left"/>
        <w:rPr>
          <w:rFonts w:eastAsia="仿宋_GB2312"/>
          <w:szCs w:val="21"/>
        </w:rPr>
      </w:pPr>
      <w:r>
        <w:rPr>
          <w:rFonts w:eastAsia="仿宋_GB2312"/>
          <w:szCs w:val="21"/>
        </w:rPr>
        <w:t>施工现场需要配置的试验场所：</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r>
        <w:rPr>
          <w:rFonts w:hint="eastAsia" w:eastAsia="仿宋_GB2312"/>
          <w:szCs w:val="21"/>
        </w:rPr>
        <w:t xml:space="preserve"> </w:t>
      </w:r>
    </w:p>
    <w:p>
      <w:pPr>
        <w:spacing w:line="360" w:lineRule="auto"/>
        <w:jc w:val="left"/>
        <w:rPr>
          <w:rFonts w:eastAsia="仿宋_GB2312"/>
          <w:szCs w:val="21"/>
        </w:rPr>
      </w:pPr>
      <w:r>
        <w:rPr>
          <w:rFonts w:eastAsia="仿宋_GB2312"/>
          <w:szCs w:val="21"/>
        </w:rPr>
        <w:t>施工现场需要配备的试验设备：</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szCs w:val="21"/>
        </w:rPr>
      </w:pPr>
      <w:r>
        <w:rPr>
          <w:rFonts w:eastAsia="仿宋_GB2312"/>
          <w:szCs w:val="21"/>
        </w:rPr>
        <w:t>施工现场需要具备的其他试验条件：</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hint="eastAsia" w:eastAsia="仿宋_GB2312"/>
          <w:szCs w:val="21"/>
        </w:rPr>
      </w:pPr>
      <w:r>
        <w:rPr>
          <w:rFonts w:hint="eastAsia" w:eastAsia="仿宋_GB2312"/>
          <w:szCs w:val="21"/>
        </w:rPr>
        <w:t xml:space="preserve">   9.3 材料、工程设备和工程的试验和检验</w:t>
      </w:r>
    </w:p>
    <w:p>
      <w:pPr>
        <w:spacing w:line="360" w:lineRule="auto"/>
        <w:ind w:firstLine="420" w:firstLineChars="200"/>
        <w:jc w:val="left"/>
        <w:rPr>
          <w:rFonts w:hint="eastAsia" w:eastAsia="仿宋_GB2312"/>
          <w:szCs w:val="21"/>
        </w:rPr>
      </w:pPr>
      <w:permStart w:id="154" w:edGrp="everyone"/>
      <w:r>
        <w:rPr>
          <w:rFonts w:hint="eastAsia" w:ascii="仿宋_GB2312" w:hAnsi="仿宋" w:eastAsia="仿宋_GB2312" w:cs="仿宋"/>
          <w:color w:val="0000FF"/>
          <w:szCs w:val="21"/>
          <w:u w:val="single"/>
        </w:rPr>
        <w:t>材料、设备和工程的试验和检验的费用：按《建设工程质量管理条例》、《建设工程质量检测管理办法》、《房屋建筑工程和市政基础设施工程实行见证取样和送检的规定》等及省、市地方有关工程质量检测的有关规定和设计明确要求的检测频率、内容实施。对建筑材料、构件和建筑安装物进行一般鉴定、检查、检测所发生的费用，包括建设工程质量见证取样检测费、建筑施工企业配合检测及自设试验室进行试验所耗用的材料和化学药品等费用均由承包人承担（发包人明确能承担检测的项目除外）；发包人组织实施的相关检测工作，承包人应予以充分配合。如空气检测，消防检测，环评检测等专项检测由发包人承担，需由承包人配合检测。由于因承包人施工原因导致检测不合格的，则由承包人负责对相关的工程内容进行彻底整改直至检测结果合格，涉及的所有费用由承包人承担，本次及重新检测费用由承包人承担。如发包人对承包人提交的相关检测报告有怀疑时，发包人有权另行委托专业检测机构重新检测。如重新检测的结果与承包人提交的检测结果相符且满足相关要求的，检测费用由发包人承担；如重新检测的结果不满足相关要求的，检测费用由承包人承担且承包人负责对相关的工程内容进行彻底整改直至检测结果合格，涉及的所有费用由承包人承担</w:t>
      </w:r>
      <w:permEnd w:id="154"/>
      <w:r>
        <w:rPr>
          <w:rFonts w:hint="eastAsia" w:eastAsia="仿宋_GB2312"/>
          <w:b/>
          <w:bCs/>
          <w:color w:val="0000FF"/>
          <w:szCs w:val="21"/>
          <w:u w:val="single"/>
        </w:rPr>
        <w:t>。</w:t>
      </w:r>
    </w:p>
    <w:p>
      <w:pPr>
        <w:spacing w:after="120" w:line="360" w:lineRule="auto"/>
        <w:ind w:firstLine="420" w:firstLineChars="200"/>
        <w:outlineLvl w:val="0"/>
        <w:rPr>
          <w:rFonts w:eastAsia="黑体"/>
          <w:color w:val="000000"/>
          <w:szCs w:val="21"/>
        </w:rPr>
      </w:pPr>
      <w:bookmarkStart w:id="659" w:name="_Toc535502682"/>
      <w:bookmarkStart w:id="660" w:name="_Toc35508326"/>
      <w:r>
        <w:rPr>
          <w:rFonts w:eastAsia="黑体"/>
          <w:color w:val="000000"/>
          <w:szCs w:val="21"/>
        </w:rPr>
        <w:t>9.4 现场工艺试验</w:t>
      </w:r>
      <w:bookmarkEnd w:id="659"/>
      <w:bookmarkEnd w:id="660"/>
      <w:r>
        <w:rPr>
          <w:rFonts w:hint="eastAsia" w:eastAsia="黑体"/>
          <w:color w:val="000000"/>
          <w:szCs w:val="21"/>
        </w:rPr>
        <w:t xml:space="preserve"> </w:t>
      </w:r>
    </w:p>
    <w:p>
      <w:pPr>
        <w:spacing w:line="360" w:lineRule="auto"/>
        <w:jc w:val="left"/>
        <w:rPr>
          <w:rFonts w:hint="eastAsia" w:eastAsia="仿宋_GB2312"/>
          <w:szCs w:val="21"/>
        </w:rPr>
      </w:pPr>
      <w:r>
        <w:rPr>
          <w:rFonts w:eastAsia="仿宋_GB2312"/>
          <w:szCs w:val="21"/>
        </w:rPr>
        <w:t>现场工艺试验的有关约定：</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10. 变更</w:t>
      </w:r>
    </w:p>
    <w:p>
      <w:pPr>
        <w:spacing w:after="120" w:line="360" w:lineRule="auto"/>
        <w:ind w:firstLine="420" w:firstLineChars="200"/>
        <w:rPr>
          <w:rFonts w:eastAsia="黑体"/>
          <w:color w:val="000000"/>
          <w:szCs w:val="21"/>
        </w:rPr>
      </w:pPr>
      <w:r>
        <w:rPr>
          <w:rFonts w:eastAsia="黑体"/>
          <w:color w:val="000000"/>
          <w:szCs w:val="21"/>
        </w:rPr>
        <w:t>10.1变更的范围</w:t>
      </w:r>
    </w:p>
    <w:p>
      <w:pPr>
        <w:spacing w:line="360" w:lineRule="auto"/>
        <w:jc w:val="left"/>
        <w:rPr>
          <w:rFonts w:eastAsia="仿宋_GB2312"/>
          <w:color w:val="000000"/>
          <w:szCs w:val="21"/>
        </w:rPr>
      </w:pPr>
      <w:r>
        <w:rPr>
          <w:rFonts w:eastAsia="仿宋_GB2312"/>
          <w:color w:val="000000"/>
          <w:szCs w:val="21"/>
        </w:rPr>
        <w:t>关于变更的范围的约定：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hint="eastAsia"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61" w:name="_Toc535502683"/>
      <w:bookmarkStart w:id="662" w:name="_Toc35508327"/>
      <w:r>
        <w:rPr>
          <w:rFonts w:eastAsia="黑体"/>
          <w:color w:val="000000"/>
          <w:szCs w:val="21"/>
        </w:rPr>
        <w:t>10.4 变更估价</w:t>
      </w:r>
      <w:bookmarkEnd w:id="661"/>
      <w:bookmarkEnd w:id="662"/>
    </w:p>
    <w:p>
      <w:pPr>
        <w:spacing w:line="360" w:lineRule="auto"/>
        <w:ind w:firstLine="420" w:firstLineChars="200"/>
        <w:jc w:val="left"/>
        <w:rPr>
          <w:rFonts w:hint="eastAsia" w:eastAsia="仿宋_GB2312"/>
          <w:szCs w:val="21"/>
        </w:rPr>
      </w:pPr>
      <w:r>
        <w:rPr>
          <w:rFonts w:hint="eastAsia" w:eastAsia="仿宋_GB2312"/>
          <w:szCs w:val="21"/>
        </w:rPr>
        <w:t>10.4.1 变更估价原则</w:t>
      </w:r>
    </w:p>
    <w:p>
      <w:pPr>
        <w:spacing w:line="360" w:lineRule="auto"/>
        <w:ind w:firstLine="420" w:firstLineChars="200"/>
        <w:jc w:val="left"/>
        <w:rPr>
          <w:rFonts w:hint="eastAsia" w:eastAsia="仿宋_GB2312"/>
          <w:color w:val="000000"/>
          <w:szCs w:val="21"/>
          <w:u w:val="single"/>
        </w:rPr>
      </w:pPr>
      <w:r>
        <w:rPr>
          <w:rFonts w:eastAsia="仿宋_GB2312"/>
          <w:color w:val="000000"/>
          <w:szCs w:val="21"/>
        </w:rPr>
        <w:t xml:space="preserve">关于变更估价的约定: </w:t>
      </w:r>
      <w:r>
        <w:rPr>
          <w:rFonts w:eastAsia="仿宋_GB2312"/>
          <w:color w:val="000000"/>
          <w:szCs w:val="21"/>
          <w:u w:val="single"/>
        </w:rPr>
        <w:t xml:space="preserve"> </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本工程在施工过程中所发生的联系单签证费等工程变更费用，应经监理单位或第三方审核单位及发包人按本合同约定审核确认。</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经审核确认的工程变更联系单在结算阶段由审计机构审核结束后，按照审核价与结算款一并支付，施工过程中不同期支付（如遇重大变更事项，由发包人和承包人另行协商确定）。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综合单价按本合同专用条款第12.1.条相应内容进行调整。</w:t>
      </w:r>
    </w:p>
    <w:p>
      <w:pPr>
        <w:spacing w:after="120" w:line="360" w:lineRule="auto"/>
        <w:ind w:firstLine="420" w:firstLineChars="200"/>
        <w:rPr>
          <w:rFonts w:eastAsia="黑体"/>
          <w:color w:val="000000"/>
          <w:szCs w:val="21"/>
        </w:rPr>
      </w:pPr>
      <w:r>
        <w:rPr>
          <w:rFonts w:eastAsia="黑体"/>
          <w:color w:val="000000"/>
          <w:szCs w:val="21"/>
        </w:rPr>
        <w:t>10.5承包人的合理化建议</w:t>
      </w:r>
    </w:p>
    <w:p>
      <w:pPr>
        <w:spacing w:line="360" w:lineRule="auto"/>
        <w:ind w:firstLine="420" w:firstLineChars="200"/>
        <w:jc w:val="left"/>
        <w:rPr>
          <w:rFonts w:eastAsia="仿宋_GB2312"/>
          <w:szCs w:val="21"/>
        </w:rPr>
      </w:pPr>
      <w:r>
        <w:rPr>
          <w:rFonts w:eastAsia="仿宋_GB2312"/>
          <w:szCs w:val="21"/>
        </w:rPr>
        <w:t>监理人审查承包人合理化建议的期限：</w:t>
      </w:r>
      <w:r>
        <w:rPr>
          <w:rFonts w:eastAsia="仿宋_GB2312"/>
          <w:szCs w:val="21"/>
          <w:u w:val="single"/>
        </w:rPr>
        <w:t xml:space="preserve"> </w:t>
      </w:r>
      <w:r>
        <w:rPr>
          <w:rFonts w:hint="eastAsia" w:eastAsia="仿宋_GB2312"/>
          <w:b/>
          <w:bCs/>
          <w:color w:val="0000FF"/>
          <w:szCs w:val="21"/>
          <w:u w:val="single"/>
        </w:rPr>
        <w:t>监理人应在收到承包人提交的合理化建议后7天内审查完毕并报送发包人，发现其中存在技术上的缺陷，应通知承包人修改。</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发包人审批承包人合理化建议的期限：</w:t>
      </w:r>
      <w:r>
        <w:rPr>
          <w:rFonts w:eastAsia="仿宋_GB2312"/>
          <w:szCs w:val="21"/>
          <w:u w:val="single"/>
        </w:rPr>
        <w:t xml:space="preserve">  </w:t>
      </w:r>
      <w:r>
        <w:rPr>
          <w:rFonts w:hint="eastAsia" w:eastAsia="仿宋_GB2312"/>
          <w:b/>
          <w:bCs/>
          <w:color w:val="0000FF"/>
          <w:szCs w:val="21"/>
          <w:u w:val="single"/>
        </w:rPr>
        <w:t>发包人应在收到监理人报送的合理化建议后7天内审批完毕</w:t>
      </w:r>
      <w:r>
        <w:rPr>
          <w:rFonts w:eastAsia="仿宋_GB2312"/>
          <w:szCs w:val="21"/>
          <w:u w:val="single"/>
        </w:rPr>
        <w:t xml:space="preserve">  </w:t>
      </w:r>
      <w:r>
        <w:rPr>
          <w:rFonts w:eastAsia="仿宋_GB2312"/>
          <w:szCs w:val="21"/>
        </w:rPr>
        <w:t>。</w:t>
      </w:r>
    </w:p>
    <w:p>
      <w:pPr>
        <w:spacing w:line="360" w:lineRule="auto"/>
        <w:jc w:val="left"/>
        <w:rPr>
          <w:rFonts w:eastAsia="仿宋_GB2312"/>
          <w:szCs w:val="21"/>
          <w:u w:val="single"/>
        </w:rPr>
      </w:pPr>
      <w:r>
        <w:rPr>
          <w:rFonts w:eastAsia="仿宋_GB2312"/>
          <w:szCs w:val="21"/>
        </w:rPr>
        <w:t>承包人提出的合理化建议降低了合同价格或者提高了工程经济效益的奖励的方法和金额为：</w:t>
      </w:r>
      <w:r>
        <w:rPr>
          <w:rFonts w:eastAsia="仿宋_GB2312"/>
          <w:szCs w:val="21"/>
          <w:u w:val="single"/>
        </w:rPr>
        <w:t xml:space="preserve">     </w:t>
      </w:r>
      <w:r>
        <w:rPr>
          <w:rFonts w:hint="eastAsia" w:eastAsia="仿宋_GB2312"/>
          <w:b/>
          <w:bCs/>
          <w:color w:val="0000FF"/>
          <w:szCs w:val="21"/>
          <w:u w:val="single"/>
        </w:rPr>
        <w:t>无</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63" w:name="_Toc535502684"/>
      <w:bookmarkStart w:id="664" w:name="_Toc35508328"/>
      <w:r>
        <w:rPr>
          <w:rFonts w:eastAsia="黑体"/>
          <w:color w:val="000000"/>
          <w:szCs w:val="21"/>
        </w:rPr>
        <w:t>10.7 暂估价</w:t>
      </w:r>
      <w:bookmarkEnd w:id="663"/>
      <w:bookmarkEnd w:id="664"/>
    </w:p>
    <w:p>
      <w:pPr>
        <w:spacing w:line="360" w:lineRule="auto"/>
        <w:ind w:firstLine="420" w:firstLineChars="200"/>
        <w:jc w:val="left"/>
        <w:rPr>
          <w:rFonts w:eastAsia="仿宋_GB2312"/>
          <w:szCs w:val="21"/>
        </w:rPr>
      </w:pPr>
      <w:r>
        <w:rPr>
          <w:rFonts w:eastAsia="仿宋_GB2312"/>
          <w:kern w:val="0"/>
          <w:szCs w:val="21"/>
        </w:rPr>
        <w:t>暂估价材料和工程设备的明细详见附件</w:t>
      </w:r>
      <w:r>
        <w:rPr>
          <w:rFonts w:hint="eastAsia" w:eastAsia="仿宋_GB2312"/>
          <w:kern w:val="0"/>
          <w:szCs w:val="21"/>
        </w:rPr>
        <w:t>11：《</w:t>
      </w:r>
      <w:r>
        <w:rPr>
          <w:rFonts w:eastAsia="仿宋_GB2312"/>
          <w:color w:val="000000"/>
          <w:szCs w:val="21"/>
        </w:rPr>
        <w:t>暂估价一览表</w:t>
      </w:r>
      <w:r>
        <w:rPr>
          <w:rFonts w:hint="eastAsia" w:eastAsia="仿宋_GB2312"/>
          <w:color w:val="000000"/>
          <w:szCs w:val="21"/>
        </w:rPr>
        <w:t>》</w:t>
      </w:r>
      <w:r>
        <w:rPr>
          <w:rFonts w:hint="eastAsia" w:eastAsia="仿宋_GB2312"/>
          <w:kern w:val="0"/>
          <w:szCs w:val="21"/>
        </w:rPr>
        <w:t>。</w:t>
      </w:r>
    </w:p>
    <w:p>
      <w:pPr>
        <w:spacing w:line="360" w:lineRule="auto"/>
        <w:ind w:firstLine="420" w:firstLineChars="200"/>
        <w:jc w:val="left"/>
        <w:rPr>
          <w:rFonts w:eastAsia="仿宋_GB2312"/>
          <w:szCs w:val="21"/>
        </w:rPr>
      </w:pPr>
      <w:r>
        <w:rPr>
          <w:rFonts w:eastAsia="仿宋_GB2312"/>
          <w:szCs w:val="21"/>
        </w:rPr>
        <w:t>10.7.1 依法必须</w:t>
      </w:r>
      <w:r>
        <w:rPr>
          <w:rFonts w:hint="eastAsia" w:eastAsia="仿宋_GB2312"/>
          <w:szCs w:val="21"/>
        </w:rPr>
        <w:t>发包</w:t>
      </w:r>
      <w:r>
        <w:rPr>
          <w:rFonts w:eastAsia="仿宋_GB2312"/>
          <w:szCs w:val="21"/>
        </w:rPr>
        <w:t>的暂估价项目</w:t>
      </w:r>
    </w:p>
    <w:p>
      <w:pPr>
        <w:spacing w:line="360" w:lineRule="auto"/>
        <w:ind w:firstLine="420" w:firstLineChars="200"/>
        <w:jc w:val="left"/>
        <w:rPr>
          <w:rFonts w:eastAsia="仿宋_GB2312"/>
          <w:szCs w:val="21"/>
        </w:rPr>
      </w:pPr>
      <w:r>
        <w:rPr>
          <w:rFonts w:eastAsia="仿宋_GB2312"/>
          <w:szCs w:val="21"/>
        </w:rPr>
        <w:t>对于依法必须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种方式确定。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第3种方式：对于依法必须发包的暂估价项目，由发包人发包，承包人应按照施工进度计划，提前28天书面通知发包人实施暂估价项目的发包以便满足施工进度计划要求。发包人确定暂估价项目的承包人后，承包人应与承包人签订暂估价合同，除非承包人通过监理人向发包人报送了能够证明分包人不具有相应的施工资质和能力及资金实力的证明材料。承包人应在签订合同7天内，将暂估价合同副本报送发包人留存。</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暂定价调整：</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（1）材料及设备暂定价仅调整材料、设备价格，其他内容不予调整，具体如下：材料及设备的签证价与暂定价之差计补差价，差价仅计税金；</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（2）暂定综合单价调整按照“12.1.1条款”确定。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 xml:space="preserve">（3）暂定价材料价格双方协商后不能达成一致的，则由发包人委托有资质的咨询单位定价，如承包人拒绝接受该定价则发包人有权直接委托第三方施工，产生的费用由承包人承担，工期不予顺延。    </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（4）暂定价项目未能达成一致涉及专业施工及专业供货商，发包人有权另行组织发包确定。</w:t>
      </w:r>
    </w:p>
    <w:p>
      <w:pPr>
        <w:spacing w:line="360" w:lineRule="auto"/>
        <w:ind w:firstLine="420" w:firstLineChars="200"/>
        <w:jc w:val="left"/>
        <w:rPr>
          <w:rFonts w:eastAsia="仿宋_GB2312"/>
          <w:szCs w:val="21"/>
        </w:rPr>
      </w:pPr>
      <w:r>
        <w:rPr>
          <w:rFonts w:eastAsia="仿宋_GB2312"/>
          <w:szCs w:val="21"/>
        </w:rPr>
        <w:t>10.7.2 不属于依法必须</w:t>
      </w:r>
      <w:r>
        <w:rPr>
          <w:rFonts w:hint="eastAsia" w:eastAsia="仿宋_GB2312"/>
          <w:szCs w:val="21"/>
        </w:rPr>
        <w:t>发包</w:t>
      </w:r>
      <w:r>
        <w:rPr>
          <w:rFonts w:eastAsia="仿宋_GB2312"/>
          <w:szCs w:val="21"/>
        </w:rPr>
        <w:t>的暂估价项目</w:t>
      </w:r>
    </w:p>
    <w:p>
      <w:pPr>
        <w:spacing w:line="360" w:lineRule="auto"/>
        <w:ind w:firstLine="420" w:firstLineChars="200"/>
        <w:jc w:val="left"/>
        <w:rPr>
          <w:rFonts w:hint="eastAsia" w:eastAsia="仿宋_GB2312"/>
          <w:szCs w:val="21"/>
        </w:rPr>
      </w:pPr>
      <w:r>
        <w:rPr>
          <w:rFonts w:eastAsia="仿宋_GB2312"/>
          <w:szCs w:val="21"/>
        </w:rPr>
        <w:t>对于不属于依法必须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 xml:space="preserve"> 种方式确定。</w:t>
      </w:r>
    </w:p>
    <w:p>
      <w:pPr>
        <w:spacing w:line="360" w:lineRule="auto"/>
        <w:ind w:firstLine="420" w:firstLineChars="200"/>
        <w:jc w:val="left"/>
        <w:rPr>
          <w:rFonts w:eastAsia="仿宋_GB2312"/>
          <w:color w:val="000000"/>
          <w:kern w:val="0"/>
          <w:szCs w:val="21"/>
        </w:rPr>
      </w:pPr>
      <w:r>
        <w:rPr>
          <w:rFonts w:eastAsia="仿宋_GB2312"/>
          <w:color w:val="000000"/>
          <w:szCs w:val="21"/>
        </w:rPr>
        <w:t>第3种方式：</w:t>
      </w:r>
      <w:r>
        <w:rPr>
          <w:rFonts w:eastAsia="仿宋_GB2312"/>
          <w:color w:val="000000"/>
          <w:kern w:val="0"/>
          <w:szCs w:val="21"/>
        </w:rPr>
        <w:t>承包人直接实施的暂估价项目</w:t>
      </w:r>
    </w:p>
    <w:p>
      <w:pPr>
        <w:spacing w:line="360" w:lineRule="auto"/>
        <w:ind w:firstLine="420" w:firstLineChars="200"/>
        <w:jc w:val="left"/>
        <w:rPr>
          <w:rFonts w:hint="eastAsia" w:eastAsia="仿宋_GB2312"/>
          <w:szCs w:val="21"/>
        </w:rPr>
      </w:pPr>
      <w:r>
        <w:rPr>
          <w:rFonts w:eastAsia="仿宋_GB2312"/>
          <w:szCs w:val="21"/>
        </w:rPr>
        <w:t>承包人直接实施的暂估价项目的约定：</w:t>
      </w:r>
      <w:r>
        <w:rPr>
          <w:rFonts w:hint="eastAsia" w:eastAsia="仿宋_GB2312"/>
          <w:b/>
          <w:bCs/>
          <w:color w:val="0000FF"/>
          <w:szCs w:val="21"/>
          <w:u w:val="single"/>
        </w:rPr>
        <w:t xml:space="preserve">   暂定价的确定按10.7.1条暂定价调整办法执行 。</w:t>
      </w:r>
    </w:p>
    <w:p>
      <w:pPr>
        <w:spacing w:after="120" w:line="360" w:lineRule="auto"/>
        <w:ind w:firstLine="420" w:firstLineChars="200"/>
        <w:rPr>
          <w:rFonts w:eastAsia="黑体"/>
          <w:color w:val="000000"/>
          <w:szCs w:val="21"/>
        </w:rPr>
      </w:pPr>
      <w:r>
        <w:rPr>
          <w:rFonts w:eastAsia="黑体"/>
          <w:color w:val="000000"/>
          <w:szCs w:val="21"/>
        </w:rPr>
        <w:t>10.8 暂列金额</w:t>
      </w:r>
    </w:p>
    <w:p>
      <w:pPr>
        <w:autoSpaceDE w:val="0"/>
        <w:autoSpaceDN w:val="0"/>
        <w:adjustRightInd w:val="0"/>
        <w:spacing w:line="360" w:lineRule="auto"/>
        <w:jc w:val="left"/>
        <w:rPr>
          <w:rFonts w:eastAsia="仿宋_GB2312"/>
          <w:color w:val="000000"/>
          <w:kern w:val="0"/>
          <w:szCs w:val="21"/>
        </w:rPr>
      </w:pPr>
      <w:r>
        <w:rPr>
          <w:rFonts w:hint="eastAsia" w:eastAsia="仿宋_GB2312"/>
          <w:color w:val="000000"/>
          <w:kern w:val="0"/>
          <w:szCs w:val="21"/>
        </w:rPr>
        <w:t>合同当事人关于暂列金额使用的约定：</w:t>
      </w:r>
      <w:permStart w:id="155" w:edGrp="everyone"/>
      <w:r>
        <w:rPr>
          <w:rFonts w:hint="eastAsia" w:eastAsia="仿宋_GB2312"/>
          <w:b/>
          <w:bCs/>
          <w:color w:val="0000FF"/>
          <w:szCs w:val="21"/>
          <w:u w:val="single"/>
        </w:rPr>
        <w:t xml:space="preserve">  暂列金不作为工程款支付的基数  </w:t>
      </w:r>
      <w:permEnd w:id="155"/>
      <w:r>
        <w:rPr>
          <w:rFonts w:hint="eastAsia"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11. 价</w:t>
      </w:r>
      <w:r>
        <w:rPr>
          <w:rFonts w:hint="eastAsia" w:ascii="Times New Roman" w:hAnsi="Times New Roman"/>
          <w:b w:val="0"/>
          <w:color w:val="000000"/>
          <w:sz w:val="21"/>
          <w:szCs w:val="21"/>
        </w:rPr>
        <w:t>差</w:t>
      </w:r>
      <w:r>
        <w:rPr>
          <w:rFonts w:ascii="Times New Roman" w:hAnsi="Times New Roman"/>
          <w:b w:val="0"/>
          <w:color w:val="000000"/>
          <w:sz w:val="21"/>
          <w:szCs w:val="21"/>
        </w:rPr>
        <w:t>调整</w:t>
      </w:r>
    </w:p>
    <w:p>
      <w:pPr>
        <w:spacing w:after="120" w:line="360" w:lineRule="auto"/>
        <w:ind w:firstLine="420" w:firstLineChars="200"/>
        <w:rPr>
          <w:rFonts w:eastAsia="黑体"/>
          <w:color w:val="000000"/>
          <w:szCs w:val="21"/>
        </w:rPr>
      </w:pPr>
      <w:r>
        <w:rPr>
          <w:rFonts w:eastAsia="黑体"/>
          <w:color w:val="000000"/>
          <w:szCs w:val="21"/>
        </w:rPr>
        <w:t>11.1 市场价格波动引起的调整</w:t>
      </w:r>
    </w:p>
    <w:p>
      <w:pPr>
        <w:spacing w:line="360" w:lineRule="auto"/>
        <w:ind w:firstLine="420" w:firstLineChars="200"/>
        <w:jc w:val="left"/>
        <w:rPr>
          <w:rFonts w:hint="eastAsia" w:eastAsia="仿宋_GB2312"/>
          <w:szCs w:val="21"/>
        </w:rPr>
      </w:pPr>
      <w:r>
        <w:rPr>
          <w:rFonts w:eastAsia="仿宋_GB2312"/>
          <w:color w:val="000000"/>
          <w:kern w:val="0"/>
          <w:szCs w:val="21"/>
        </w:rPr>
        <w:t>市场价格波动是否调整合同价格的约定：</w:t>
      </w:r>
      <w:r>
        <w:rPr>
          <w:rFonts w:eastAsia="仿宋_GB2312"/>
          <w:szCs w:val="21"/>
          <w:u w:val="single"/>
        </w:rPr>
        <w:t xml:space="preserve">  </w:t>
      </w:r>
      <w:r>
        <w:rPr>
          <w:rFonts w:hint="eastAsia" w:eastAsia="仿宋_GB2312"/>
          <w:b/>
          <w:bCs/>
          <w:color w:val="0000FF"/>
          <w:szCs w:val="21"/>
          <w:u w:val="single"/>
        </w:rPr>
        <w:t>可以调整  。</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因市场价格波动调整合同价格，采用以下</w:t>
      </w:r>
      <w:r>
        <w:rPr>
          <w:rFonts w:hint="eastAsia" w:ascii="仿宋_GB2312" w:hAnsi="仿宋" w:eastAsia="仿宋_GB2312" w:cs="仿宋"/>
          <w:szCs w:val="21"/>
        </w:rPr>
        <w:t>第</w:t>
      </w:r>
      <w:r>
        <w:rPr>
          <w:rFonts w:hint="eastAsia" w:eastAsia="仿宋_GB2312"/>
          <w:b/>
          <w:bCs/>
          <w:color w:val="0000FF"/>
          <w:szCs w:val="21"/>
          <w:u w:val="single"/>
        </w:rPr>
        <w:t xml:space="preserve">  3 </w:t>
      </w:r>
      <w:r>
        <w:rPr>
          <w:rFonts w:hint="eastAsia" w:ascii="仿宋_GB2312" w:hAnsi="仿宋" w:eastAsia="仿宋_GB2312" w:cs="仿宋"/>
          <w:color w:val="000000"/>
          <w:szCs w:val="21"/>
        </w:rPr>
        <w:t>种方式对合同价格进行调整：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第3种方式：其他价格调整方式：</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承包人承担±5%以内的人工和单项材料的价格风险，超过部分由发包人承担或收益。施工机械台班一类费用（机械原值）不做调整，仅调整二类费用中机上人工和燃料动力，风险幅度与人工和单项材料的价格风险相同 。</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采用抽料补差法进行价差调整。按施工期信息价算术平均值，与竞包基准价格（信息价）相比扣减风险费用后（扣减后应按竞包浮动比例调整），计算全部或部分人工、材料、机械价差，调整合同价格，价差只计税金，并按整体工程一次性结算。</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3、工期延误（工期延误、工期延长、工程延误开工、工程中途停工）的责任担当按《浙江省建设工程计价规则（2018版）》5.0.6条有关条款执行。</w:t>
      </w:r>
    </w:p>
    <w:p>
      <w:pPr>
        <w:spacing w:line="360" w:lineRule="auto"/>
        <w:ind w:firstLine="310" w:firstLineChars="147"/>
        <w:jc w:val="left"/>
        <w:rPr>
          <w:rFonts w:eastAsia="仿宋_GB2312"/>
          <w:b/>
          <w:color w:val="FF0000"/>
          <w:szCs w:val="21"/>
        </w:rPr>
      </w:pP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12. 合同价格、计量与支付</w:t>
      </w:r>
    </w:p>
    <w:p>
      <w:pPr>
        <w:spacing w:after="120" w:line="360" w:lineRule="auto"/>
        <w:ind w:firstLine="420" w:firstLineChars="200"/>
        <w:rPr>
          <w:rFonts w:eastAsia="黑体"/>
          <w:color w:val="000000"/>
          <w:szCs w:val="21"/>
        </w:rPr>
      </w:pPr>
      <w:r>
        <w:rPr>
          <w:rFonts w:eastAsia="黑体"/>
          <w:color w:val="000000"/>
          <w:szCs w:val="21"/>
        </w:rPr>
        <w:t>12.1 合同价格形式</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1、单价合同。</w:t>
      </w:r>
    </w:p>
    <w:p>
      <w:pPr>
        <w:pStyle w:val="24"/>
        <w:spacing w:line="360" w:lineRule="auto"/>
        <w:ind w:firstLine="420" w:firstLineChars="200"/>
        <w:rPr>
          <w:rFonts w:hint="eastAsia" w:ascii="Calibri" w:hAnsi="Calibri" w:eastAsia="仿宋_GB2312"/>
          <w:b/>
          <w:bCs/>
          <w:color w:val="0000FF"/>
          <w:szCs w:val="21"/>
          <w:u w:val="single"/>
        </w:rPr>
      </w:pPr>
      <w:r>
        <w:rPr>
          <w:rFonts w:hint="eastAsia" w:ascii="仿宋_GB2312" w:hAnsi="仿宋" w:eastAsia="仿宋_GB2312" w:cs="仿宋"/>
          <w:color w:val="000000"/>
          <w:szCs w:val="21"/>
        </w:rPr>
        <w:t>综合单价包含的风险范围：</w:t>
      </w:r>
      <w:permStart w:id="156" w:edGrp="everyone"/>
      <w:r>
        <w:rPr>
          <w:rFonts w:hint="eastAsia" w:ascii="Calibri" w:hAnsi="Calibri" w:eastAsia="仿宋_GB2312"/>
          <w:b/>
          <w:bCs/>
          <w:color w:val="0000FF"/>
          <w:szCs w:val="21"/>
          <w:u w:val="single"/>
        </w:rPr>
        <w:t>完成工程量清单内工作量所包括的风险及《浙江省建设工程计价规则（2018版）》关于人工、材料价格风险的约定</w:t>
      </w:r>
      <w:permEnd w:id="156"/>
      <w:r>
        <w:rPr>
          <w:rFonts w:hint="eastAsia" w:ascii="Calibri" w:hAnsi="Calibri" w:eastAsia="仿宋_GB2312"/>
          <w:b/>
          <w:bCs/>
          <w:color w:val="0000FF"/>
          <w:szCs w:val="21"/>
          <w:u w:val="single"/>
        </w:rPr>
        <w:t>。</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风险费用的计算方法：</w:t>
      </w:r>
      <w:permStart w:id="157" w:edGrp="everyone"/>
      <w:r>
        <w:rPr>
          <w:rFonts w:hint="eastAsia" w:ascii="Calibri" w:hAnsi="Calibri" w:eastAsia="仿宋_GB2312"/>
          <w:b/>
          <w:bCs/>
          <w:color w:val="0000FF"/>
          <w:szCs w:val="21"/>
          <w:u w:val="single"/>
        </w:rPr>
        <w:t xml:space="preserve">以上风险费用应在竞包报价时考虑，不再另行计取 </w:t>
      </w:r>
      <w:permEnd w:id="157"/>
      <w:r>
        <w:rPr>
          <w:rFonts w:hint="eastAsia" w:ascii="Calibri" w:hAnsi="Calibri" w:eastAsia="仿宋_GB2312"/>
          <w:b/>
          <w:bCs/>
          <w:color w:val="0000FF"/>
          <w:szCs w:val="21"/>
          <w:u w:val="single"/>
        </w:rPr>
        <w:t xml:space="preserve">  。</w:t>
      </w:r>
    </w:p>
    <w:p>
      <w:pPr>
        <w:pStyle w:val="24"/>
        <w:spacing w:line="360" w:lineRule="auto"/>
        <w:ind w:firstLine="420" w:firstLineChars="200"/>
        <w:rPr>
          <w:rFonts w:hint="eastAsia" w:ascii="Calibri" w:hAnsi="Calibri" w:eastAsia="仿宋_GB2312"/>
          <w:b/>
          <w:bCs/>
          <w:color w:val="0000FF"/>
          <w:szCs w:val="21"/>
          <w:u w:val="single"/>
        </w:rPr>
      </w:pPr>
      <w:r>
        <w:rPr>
          <w:rFonts w:hint="eastAsia" w:ascii="仿宋_GB2312" w:hAnsi="仿宋" w:eastAsia="仿宋_GB2312" w:cs="仿宋"/>
          <w:color w:val="000000"/>
          <w:szCs w:val="21"/>
        </w:rPr>
        <w:t>风险范围以外合同价格的调整方法：</w:t>
      </w:r>
      <w:permStart w:id="158" w:edGrp="everyone"/>
      <w:r>
        <w:rPr>
          <w:rFonts w:hint="eastAsia" w:ascii="Calibri" w:hAnsi="Calibri" w:eastAsia="仿宋_GB2312"/>
          <w:b/>
          <w:bCs/>
          <w:color w:val="0000FF"/>
          <w:szCs w:val="21"/>
          <w:u w:val="single"/>
        </w:rPr>
        <w:t xml:space="preserve">  12.1.1.工程量清单项目和工程量调整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一、发生下列情况的，工程量清单项目予以调整：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1、发包人提供的工程量清单项目漏缺陷、重复列项；</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2、工程变更引起新增或减少清单项目；</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3、施工图纸、工程变更后与原发包工程量清单的特征描述不符。</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二、发生下列情况的，工程量清单项目的工程量予以调整：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1、发包人提供的工程量清单项目工程量有偏差；</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2、工程变更引起的工程量增减；</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三、综合单价调整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因上述第（12.1.1）第一、二条的工程量清单项目或工程数量变化，按以下规定调整综合单价：</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已标价工程量清单中有适用综合单价的，按原综合单价；合价金额占合同总价2%及以上的分部分项清单项目，其工程量增减超过本项目工程量15%及以上时，或者合价金额占合同总价不到2%的分部分项清单项目，但其工程量增减超过本项目工程数量25%及以上时，增减工程量单价按第3条处理。</w:t>
      </w:r>
    </w:p>
    <w:p>
      <w:pPr>
        <w:spacing w:line="360" w:lineRule="auto"/>
        <w:ind w:firstLine="316" w:firstLineChars="150"/>
        <w:rPr>
          <w:rFonts w:hint="eastAsia" w:eastAsia="仿宋_GB2312"/>
          <w:b/>
          <w:bCs/>
          <w:color w:val="0000FF"/>
          <w:szCs w:val="21"/>
          <w:u w:val="single"/>
        </w:rPr>
      </w:pPr>
      <w:r>
        <w:rPr>
          <w:rFonts w:hint="eastAsia" w:eastAsia="仿宋_GB2312"/>
          <w:b/>
          <w:bCs/>
          <w:color w:val="0000FF"/>
          <w:szCs w:val="21"/>
          <w:u w:val="single"/>
        </w:rPr>
        <w:t>2、已标价工程量清单中没有适用的综合单价，但有类似的工程项目综合单价，可参照类似工程项目综合单价计算确定。1.某种材料（或半成品及成品）等级、标准变化的，清单组合子目不变，仅调整不同的材料市场价格之差；2.清单项目组合内容中某一个（或多个）定额子目发生变化，不影响其他特征及工程内容价格的，仅调整发生变化的定额子目价格；3.如该类似工程项目综合单价异常，则不宜参照，按（12.1.1）第三条第3款重新计算综合单价。4.如竞包组价时有子项报价遗漏，认为是报价优惠，调整时原遗漏内容及材料价格按正常定额组价方式予以扣除再增加新内容及材料价格；</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3、已标价工程量清单中没有适用的综合单价，可按以下原则处理：</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（1）.依据合同约定编制依据、组价原则和承包人竞包报价浮动率，提出适当的单价，经发包人确认后执行。</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承包人报价浮动率可按下列公式计算：</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发包工程：承包人报价浮动率=（1-承包价/发包控制价）×100%。承包价及发包控制价均扣除暂列金额、暂估价。</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（2）.承包人依据合同约定的组价原则，合理成本和利润提出适当的单价经发包人确认后执行。</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（3）.如当前施工的计价依据缺项内容，承包人应通过市场调查等手段提出单价，经发包人确定后执行。</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四、竞包综合单价异常的处理</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(1).竞包综合单价遇下列情况，应对其异常性进行判定：</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a.竞包综合单价与按合同约定的计价依据计算的综合单价偏差±30%以上；</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b.虽然综合单价正常，但组成综合单价的人、材、机消耗量或单价与按合同约定计价依据计算的人、材、机消耗量或单价相比偏差±30%以上；</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c.其它异常情况。</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(2).综合单价异常且工程量增减超过本项工程量15%以上的，按以下原则处理：</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a.工程量增加超过工程量15%以内的，按原综合单价计算，增加超过15%以外部分工程量，按（12.1.1）第三条第3款重新确定综合单价，计算合价；</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b.工程量减少超过本项工程量15%以内的，按原综合单价在该项目合价中扣除，减少超过15%以外部分工程量，按（12.1.1）第三条第3款重新确定综合单价，计算合价后，在该项目合价中扣除。</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五、措施项目调整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第12.1.1条的工程量清单及工程数量变化，造成施工组织设计或施工方案变更，引起措施项目内容、工程数量发生变化，应调整措施项目内容及措施费。其中采用综合单价计价的措施项目，按12.1.1条规定计价；施工技术措施费中以“项”为单位的根据竞包文件一次性包干，但因重大设计变更引起措施变动部分除外，该变动部分重新组价。</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六、编制依据、组价原则</w:t>
      </w:r>
    </w:p>
    <w:permEnd w:id="158"/>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按照《建设工程工程量清单计价规范》（2013版）、《建设工程工程量清单计价规范（2013）浙江省补充规定》、《浙江省建设工程计价依据》（2018版）、《浙江省工程预算定额》（2018版）、《湖州建设工程造价信息》、《浙江省建设工程造价信息》等根据计算工程量和综合单价。</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2、总价合同。</w:t>
      </w:r>
    </w:p>
    <w:p>
      <w:pPr>
        <w:spacing w:line="360" w:lineRule="auto"/>
        <w:ind w:firstLine="420" w:firstLineChars="200"/>
        <w:jc w:val="lef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总价包含的风险范围：</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风险费用的计算方法：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风险范围以外合同价格的调整方法：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szCs w:val="21"/>
          <w:u w:val="single"/>
        </w:rPr>
      </w:pPr>
      <w:r>
        <w:rPr>
          <w:rFonts w:hint="eastAsia" w:ascii="仿宋_GB2312" w:hAnsi="仿宋" w:eastAsia="仿宋_GB2312" w:cs="仿宋"/>
          <w:color w:val="000000"/>
          <w:szCs w:val="21"/>
        </w:rPr>
        <w:t>3、其他价格方式：</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after="120" w:line="360" w:lineRule="auto"/>
        <w:ind w:firstLine="420" w:firstLineChars="200"/>
        <w:rPr>
          <w:rFonts w:eastAsia="黑体"/>
          <w:color w:val="000000"/>
          <w:szCs w:val="21"/>
        </w:rPr>
      </w:pPr>
      <w:r>
        <w:rPr>
          <w:rFonts w:eastAsia="黑体"/>
          <w:color w:val="000000"/>
          <w:szCs w:val="21"/>
        </w:rPr>
        <w:t>12.2 预付款</w:t>
      </w:r>
    </w:p>
    <w:p>
      <w:pPr>
        <w:spacing w:line="360" w:lineRule="auto"/>
        <w:ind w:firstLine="420" w:firstLineChars="200"/>
        <w:jc w:val="left"/>
        <w:rPr>
          <w:rFonts w:eastAsia="仿宋_GB2312"/>
          <w:color w:val="000000"/>
          <w:szCs w:val="21"/>
        </w:rPr>
      </w:pPr>
      <w:r>
        <w:rPr>
          <w:rFonts w:eastAsia="仿宋_GB2312"/>
          <w:color w:val="000000"/>
          <w:szCs w:val="21"/>
        </w:rPr>
        <w:t>12.2.1 预付款的支付</w:t>
      </w:r>
    </w:p>
    <w:p>
      <w:pPr>
        <w:spacing w:line="360" w:lineRule="auto"/>
        <w:ind w:firstLine="420" w:firstLineChars="200"/>
        <w:jc w:val="left"/>
        <w:rPr>
          <w:rFonts w:eastAsia="仿宋_GB2312"/>
          <w:color w:val="000000"/>
          <w:szCs w:val="21"/>
        </w:rPr>
      </w:pPr>
      <w:r>
        <w:rPr>
          <w:rFonts w:eastAsia="仿宋_GB2312"/>
          <w:color w:val="000000"/>
          <w:szCs w:val="21"/>
        </w:rPr>
        <w:t>预付款支付比例或金额</w:t>
      </w:r>
      <w:r>
        <w:rPr>
          <w:rFonts w:hint="eastAsia" w:ascii="仿宋_GB2312" w:hAnsi="仿宋" w:eastAsia="仿宋_GB2312" w:cs="仿宋"/>
          <w:color w:val="000000"/>
          <w:szCs w:val="21"/>
        </w:rPr>
        <w:t>：</w:t>
      </w:r>
      <w:permStart w:id="159" w:edGrp="everyone"/>
      <w:r>
        <w:rPr>
          <w:rFonts w:hint="eastAsia" w:eastAsia="仿宋_GB2312"/>
          <w:b/>
          <w:bCs/>
          <w:color w:val="0000FF"/>
          <w:szCs w:val="21"/>
          <w:u w:val="single"/>
        </w:rPr>
        <w:t xml:space="preserve">  扣除安全文明施工费和暂列金额后的合同金额的10%  </w:t>
      </w:r>
      <w:permEnd w:id="159"/>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预付款支付期限</w:t>
      </w:r>
      <w:r>
        <w:rPr>
          <w:rFonts w:hint="eastAsia" w:ascii="仿宋_GB2312" w:hAnsi="仿宋" w:eastAsia="仿宋_GB2312" w:cs="仿宋"/>
          <w:color w:val="000000"/>
          <w:szCs w:val="21"/>
        </w:rPr>
        <w:t>：</w:t>
      </w:r>
      <w:permStart w:id="160" w:edGrp="everyone"/>
      <w:r>
        <w:rPr>
          <w:rFonts w:hint="eastAsia" w:eastAsia="仿宋_GB2312"/>
          <w:b/>
          <w:bCs/>
          <w:color w:val="0000FF"/>
          <w:szCs w:val="21"/>
          <w:u w:val="single"/>
        </w:rPr>
        <w:t xml:space="preserve"> 签订施工合同签订承包人主要管理人员、主要施工机械进场、临时设施搭设完毕，缴纳履约保证金并经承包人、发包人、监理单位签署开工报告后，发包人向承包人支付全部预付款    </w:t>
      </w:r>
      <w:permEnd w:id="160"/>
      <w:r>
        <w:rPr>
          <w:rFonts w:hint="eastAsia" w:eastAsia="仿宋_GB2312"/>
          <w:b/>
          <w:bCs/>
          <w:color w:val="0000FF"/>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FF"/>
          <w:szCs w:val="21"/>
        </w:rPr>
      </w:pPr>
      <w:r>
        <w:rPr>
          <w:rFonts w:eastAsia="仿宋_GB2312"/>
          <w:color w:val="000000"/>
          <w:szCs w:val="21"/>
        </w:rPr>
        <w:t>预付款扣回的方式</w:t>
      </w:r>
      <w:r>
        <w:rPr>
          <w:rFonts w:hint="eastAsia" w:ascii="仿宋_GB2312" w:hAnsi="仿宋" w:eastAsia="仿宋_GB2312" w:cs="仿宋"/>
          <w:color w:val="000000"/>
          <w:szCs w:val="21"/>
        </w:rPr>
        <w:t>：</w:t>
      </w:r>
      <w:permStart w:id="161" w:edGrp="everyone"/>
      <w:r>
        <w:rPr>
          <w:rFonts w:hint="eastAsia" w:eastAsia="仿宋_GB2312"/>
          <w:b/>
          <w:bCs/>
          <w:color w:val="0000FF"/>
          <w:szCs w:val="21"/>
          <w:u w:val="single"/>
        </w:rPr>
        <w:t xml:space="preserve">当实际支付款达到工程合同价60%时，预付款一次性扣除  </w:t>
      </w:r>
      <w:permEnd w:id="161"/>
      <w:r>
        <w:rPr>
          <w:rFonts w:eastAsia="仿宋_GB2312"/>
          <w:color w:val="0000FF"/>
          <w:szCs w:val="21"/>
        </w:rPr>
        <w:t>。</w:t>
      </w:r>
    </w:p>
    <w:p>
      <w:pPr>
        <w:spacing w:line="360" w:lineRule="auto"/>
        <w:ind w:firstLine="420" w:firstLineChars="200"/>
        <w:jc w:val="left"/>
        <w:rPr>
          <w:rFonts w:eastAsia="仿宋_GB2312"/>
          <w:color w:val="000000"/>
          <w:szCs w:val="21"/>
        </w:rPr>
      </w:pPr>
      <w:r>
        <w:rPr>
          <w:rFonts w:eastAsia="仿宋_GB2312"/>
          <w:color w:val="000000"/>
          <w:szCs w:val="21"/>
        </w:rPr>
        <w:t>12.2.2 预付款担保</w:t>
      </w:r>
    </w:p>
    <w:p>
      <w:pPr>
        <w:spacing w:line="360" w:lineRule="auto"/>
        <w:ind w:firstLine="420" w:firstLineChars="200"/>
        <w:jc w:val="left"/>
        <w:rPr>
          <w:rFonts w:eastAsia="仿宋_GB2312"/>
          <w:color w:val="000000"/>
          <w:szCs w:val="21"/>
        </w:rPr>
      </w:pPr>
      <w:r>
        <w:rPr>
          <w:rFonts w:eastAsia="仿宋_GB2312"/>
          <w:color w:val="000000"/>
          <w:szCs w:val="21"/>
        </w:rPr>
        <w:t>承包人提交预付款担保的期限：</w:t>
      </w:r>
      <w:r>
        <w:rPr>
          <w:rFonts w:eastAsia="仿宋_GB2312"/>
          <w:color w:val="000000"/>
          <w:szCs w:val="21"/>
          <w:u w:val="single"/>
        </w:rPr>
        <w:t xml:space="preserve">    </w:t>
      </w:r>
      <w:r>
        <w:rPr>
          <w:rFonts w:hint="eastAsia" w:eastAsia="仿宋_GB2312"/>
          <w:color w:val="000000"/>
          <w:szCs w:val="21"/>
          <w:u w:val="single"/>
        </w:rPr>
        <w:t>合同签订后</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color w:val="000000"/>
          <w:szCs w:val="21"/>
        </w:rPr>
      </w:pPr>
      <w:r>
        <w:rPr>
          <w:rFonts w:eastAsia="仿宋_GB2312"/>
          <w:color w:val="000000"/>
          <w:szCs w:val="21"/>
        </w:rPr>
        <w:t>预付款担保的形式为：</w:t>
      </w:r>
      <w:r>
        <w:rPr>
          <w:rFonts w:eastAsia="仿宋_GB2312"/>
          <w:color w:val="000000"/>
          <w:szCs w:val="21"/>
          <w:u w:val="single"/>
        </w:rPr>
        <w:t xml:space="preserve">   </w:t>
      </w:r>
      <w:r>
        <w:rPr>
          <w:rFonts w:hint="eastAsia" w:eastAsia="仿宋_GB2312"/>
          <w:color w:val="000000"/>
          <w:szCs w:val="21"/>
          <w:u w:val="single"/>
        </w:rPr>
        <w:t>承包人应当按照发包人在本工程发包文件中规定的或者其他经过发包人事先认可的格式向发包人递交一份无条件兑付的和不可撤销的与预付款金额相同金额的预付款保函。</w:t>
      </w:r>
      <w:r>
        <w:rPr>
          <w:rFonts w:eastAsia="仿宋_GB2312"/>
          <w:color w:val="000000"/>
          <w:szCs w:val="21"/>
          <w:u w:val="single"/>
        </w:rPr>
        <w:t xml:space="preserve">   </w:t>
      </w:r>
    </w:p>
    <w:p>
      <w:pPr>
        <w:spacing w:after="120" w:line="360" w:lineRule="auto"/>
        <w:ind w:firstLine="420" w:firstLineChars="200"/>
        <w:rPr>
          <w:rFonts w:eastAsia="黑体"/>
          <w:color w:val="000000"/>
          <w:szCs w:val="21"/>
        </w:rPr>
      </w:pPr>
      <w:r>
        <w:rPr>
          <w:rFonts w:eastAsia="黑体"/>
          <w:color w:val="000000"/>
          <w:szCs w:val="21"/>
        </w:rPr>
        <w:t>12.3 计量</w:t>
      </w:r>
    </w:p>
    <w:p>
      <w:pPr>
        <w:spacing w:line="360" w:lineRule="auto"/>
        <w:ind w:firstLine="420" w:firstLineChars="200"/>
        <w:jc w:val="left"/>
        <w:rPr>
          <w:rFonts w:eastAsia="仿宋_GB2312"/>
          <w:color w:val="000000"/>
          <w:szCs w:val="21"/>
        </w:rPr>
      </w:pPr>
      <w:r>
        <w:rPr>
          <w:rFonts w:eastAsia="仿宋_GB2312"/>
          <w:color w:val="000000"/>
          <w:szCs w:val="21"/>
        </w:rPr>
        <w:t>12.3.1 计量原则</w:t>
      </w:r>
    </w:p>
    <w:p>
      <w:pPr>
        <w:spacing w:line="360" w:lineRule="auto"/>
        <w:ind w:firstLine="420" w:firstLineChars="200"/>
        <w:jc w:val="left"/>
        <w:rPr>
          <w:rFonts w:eastAsia="仿宋_GB2312"/>
          <w:color w:val="000000"/>
          <w:szCs w:val="21"/>
        </w:rPr>
      </w:pPr>
      <w:r>
        <w:rPr>
          <w:rFonts w:eastAsia="仿宋_GB2312"/>
          <w:color w:val="000000"/>
          <w:szCs w:val="21"/>
        </w:rPr>
        <w:t>工程量计算规则：</w:t>
      </w:r>
      <w:r>
        <w:rPr>
          <w:rFonts w:eastAsia="仿宋_GB2312"/>
          <w:color w:val="000000"/>
          <w:szCs w:val="21"/>
          <w:u w:val="single"/>
        </w:rPr>
        <w:t xml:space="preserve">  </w:t>
      </w:r>
      <w:r>
        <w:rPr>
          <w:rFonts w:hint="eastAsia" w:eastAsia="仿宋_GB2312"/>
          <w:b/>
          <w:bCs/>
          <w:color w:val="0000FF"/>
          <w:szCs w:val="21"/>
          <w:u w:val="single"/>
        </w:rPr>
        <w:t>《建设工程工程量清单计价规范》（2013版）及《建设工程工程量清单计价规范（2013）浙江省补充规定）》</w:t>
      </w:r>
      <w:r>
        <w:rPr>
          <w:rFonts w:eastAsia="仿宋_GB2312"/>
          <w:color w:val="000000"/>
          <w:szCs w:val="21"/>
          <w:u w:val="single"/>
        </w:rPr>
        <w:t xml:space="preserve">  </w:t>
      </w:r>
      <w:r>
        <w:rPr>
          <w:rFonts w:eastAsia="仿宋_GB2312"/>
          <w:color w:val="000000"/>
          <w:szCs w:val="21"/>
        </w:rPr>
        <w:t>。</w:t>
      </w:r>
      <w:permStart w:id="162" w:edGrp="everyone"/>
      <w:r>
        <w:rPr>
          <w:rFonts w:hint="eastAsia" w:eastAsia="仿宋_GB2312"/>
          <w:b/>
          <w:bCs/>
          <w:color w:val="0000FF"/>
          <w:szCs w:val="21"/>
          <w:u w:val="single"/>
        </w:rPr>
        <w:t xml:space="preserve">     </w:t>
      </w:r>
      <w:permEnd w:id="162"/>
      <w:r>
        <w:rPr>
          <w:rFonts w:hint="eastAsia" w:eastAsia="仿宋_GB2312"/>
          <w:b/>
          <w:bCs/>
          <w:color w:val="0000FF"/>
          <w:szCs w:val="21"/>
          <w:u w:val="single"/>
        </w:rPr>
        <w:t>。</w:t>
      </w:r>
    </w:p>
    <w:p>
      <w:pPr>
        <w:spacing w:line="360" w:lineRule="auto"/>
        <w:ind w:firstLine="420" w:firstLineChars="200"/>
        <w:jc w:val="left"/>
        <w:rPr>
          <w:rFonts w:eastAsia="仿宋_GB2312"/>
          <w:color w:val="000000"/>
          <w:szCs w:val="21"/>
        </w:rPr>
      </w:pPr>
      <w:r>
        <w:rPr>
          <w:rFonts w:eastAsia="仿宋_GB2312"/>
          <w:color w:val="000000"/>
          <w:szCs w:val="21"/>
        </w:rPr>
        <w:t>12.3.2 计量周期</w:t>
      </w:r>
    </w:p>
    <w:p>
      <w:pPr>
        <w:spacing w:line="360" w:lineRule="auto"/>
        <w:ind w:firstLine="420" w:firstLineChars="200"/>
        <w:jc w:val="left"/>
        <w:rPr>
          <w:rFonts w:eastAsia="仿宋_GB2312"/>
          <w:color w:val="000000"/>
          <w:szCs w:val="21"/>
        </w:rPr>
      </w:pPr>
      <w:r>
        <w:rPr>
          <w:rFonts w:eastAsia="仿宋_GB2312"/>
          <w:color w:val="000000"/>
          <w:szCs w:val="21"/>
        </w:rPr>
        <w:t>关于计量周期的约定：</w:t>
      </w:r>
      <w:r>
        <w:rPr>
          <w:rFonts w:eastAsia="仿宋_GB2312"/>
          <w:color w:val="000000"/>
          <w:szCs w:val="21"/>
          <w:u w:val="single"/>
        </w:rPr>
        <w:t xml:space="preserve"> </w:t>
      </w:r>
      <w:r>
        <w:rPr>
          <w:rFonts w:hint="eastAsia" w:eastAsia="仿宋_GB2312"/>
          <w:b/>
          <w:bCs/>
          <w:color w:val="0000FF"/>
          <w:szCs w:val="21"/>
          <w:u w:val="single"/>
        </w:rPr>
        <w:t xml:space="preserve">按工程施工进度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12.3.3 单价合同的计量</w:t>
      </w:r>
    </w:p>
    <w:p>
      <w:pPr>
        <w:spacing w:line="360" w:lineRule="auto"/>
        <w:ind w:firstLine="420" w:firstLineChars="200"/>
        <w:jc w:val="left"/>
        <w:rPr>
          <w:rFonts w:eastAsia="仿宋_GB2312"/>
          <w:color w:val="000000"/>
          <w:szCs w:val="21"/>
        </w:rPr>
      </w:pPr>
      <w:r>
        <w:rPr>
          <w:rFonts w:eastAsia="仿宋_GB2312"/>
          <w:color w:val="000000"/>
          <w:szCs w:val="21"/>
        </w:rPr>
        <w:t>关于单价合同计量的约定：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12.3.4 总价合同的计量</w:t>
      </w:r>
    </w:p>
    <w:p>
      <w:pPr>
        <w:spacing w:line="360" w:lineRule="auto"/>
        <w:ind w:firstLine="420" w:firstLineChars="200"/>
        <w:jc w:val="left"/>
        <w:rPr>
          <w:rFonts w:hint="eastAsia" w:eastAsia="仿宋_GB2312"/>
          <w:color w:val="000000"/>
          <w:szCs w:val="21"/>
        </w:rPr>
      </w:pPr>
      <w:r>
        <w:rPr>
          <w:rFonts w:eastAsia="仿宋_GB2312"/>
          <w:color w:val="000000"/>
          <w:szCs w:val="21"/>
        </w:rPr>
        <w:t>关于总价合同计量的约定：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12.3.5总价合同采用支付分解表计量支付的，是否适用第</w:t>
      </w:r>
      <w:r>
        <w:rPr>
          <w:rFonts w:eastAsia="仿宋_GB2312"/>
          <w:color w:val="000000"/>
          <w:kern w:val="0"/>
          <w:szCs w:val="21"/>
        </w:rPr>
        <w:t xml:space="preserve">12.3.4 </w:t>
      </w:r>
      <w:r>
        <w:rPr>
          <w:rFonts w:eastAsia="仿宋_GB2312"/>
          <w:color w:val="000000"/>
          <w:szCs w:val="21"/>
        </w:rPr>
        <w:t>项</w:t>
      </w:r>
      <w:r>
        <w:rPr>
          <w:rFonts w:hint="eastAsia" w:eastAsia="仿宋_GB2312"/>
          <w:color w:val="000000"/>
          <w:kern w:val="0"/>
          <w:szCs w:val="21"/>
        </w:rPr>
        <w:t>〔</w:t>
      </w:r>
      <w:r>
        <w:rPr>
          <w:rFonts w:eastAsia="仿宋_GB2312"/>
          <w:color w:val="000000"/>
          <w:kern w:val="0"/>
          <w:szCs w:val="21"/>
        </w:rPr>
        <w:t>总价合同的计量</w:t>
      </w:r>
      <w:r>
        <w:rPr>
          <w:rFonts w:hint="eastAsia" w:eastAsia="仿宋_GB2312"/>
          <w:color w:val="000000"/>
          <w:kern w:val="0"/>
          <w:szCs w:val="21"/>
        </w:rPr>
        <w:t>〕</w:t>
      </w:r>
      <w:r>
        <w:rPr>
          <w:rFonts w:eastAsia="仿宋_GB2312"/>
          <w:color w:val="000000"/>
          <w:szCs w:val="21"/>
        </w:rPr>
        <w:t>约定</w:t>
      </w:r>
      <w:r>
        <w:rPr>
          <w:rFonts w:hint="eastAsia" w:eastAsia="仿宋_GB2312"/>
          <w:color w:val="000000"/>
          <w:szCs w:val="21"/>
        </w:rPr>
        <w:t>进行计量：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12.3.6 其他价格形式合同的计量</w:t>
      </w:r>
    </w:p>
    <w:p>
      <w:pPr>
        <w:spacing w:line="360" w:lineRule="auto"/>
        <w:jc w:val="left"/>
        <w:rPr>
          <w:rFonts w:eastAsia="仿宋_GB2312"/>
          <w:color w:val="000000"/>
          <w:szCs w:val="21"/>
        </w:rPr>
      </w:pPr>
      <w:r>
        <w:rPr>
          <w:rFonts w:eastAsia="仿宋_GB2312"/>
          <w:color w:val="000000"/>
          <w:szCs w:val="21"/>
        </w:rPr>
        <w:t>其他价格形式的计量方式和程序：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12.4 工程进度款支付</w:t>
      </w:r>
    </w:p>
    <w:p>
      <w:pPr>
        <w:spacing w:line="360" w:lineRule="auto"/>
        <w:ind w:firstLine="420" w:firstLineChars="200"/>
        <w:jc w:val="left"/>
        <w:rPr>
          <w:rFonts w:eastAsia="仿宋_GB2312"/>
          <w:color w:val="000000"/>
          <w:szCs w:val="21"/>
        </w:rPr>
      </w:pPr>
      <w:r>
        <w:rPr>
          <w:rFonts w:eastAsia="仿宋_GB2312"/>
          <w:color w:val="000000"/>
          <w:szCs w:val="21"/>
        </w:rPr>
        <w:t>12.4.1 付款周期</w:t>
      </w:r>
    </w:p>
    <w:p>
      <w:pPr>
        <w:spacing w:line="360" w:lineRule="auto"/>
        <w:ind w:firstLine="420" w:firstLineChars="200"/>
        <w:jc w:val="left"/>
        <w:rPr>
          <w:rFonts w:hint="eastAsia" w:ascii="仿宋_GB2312" w:hAnsi="宋体" w:eastAsia="仿宋_GB2312"/>
          <w:b/>
          <w:color w:val="FF0000"/>
          <w:szCs w:val="21"/>
          <w:u w:val="single"/>
        </w:rPr>
      </w:pPr>
      <w:r>
        <w:rPr>
          <w:rFonts w:eastAsia="仿宋_GB2312"/>
          <w:color w:val="000000"/>
          <w:szCs w:val="21"/>
        </w:rPr>
        <w:t>关于付款周期的约定</w:t>
      </w:r>
      <w:r>
        <w:rPr>
          <w:rFonts w:hint="eastAsia" w:ascii="仿宋_GB2312" w:hAnsi="仿宋" w:eastAsia="仿宋_GB2312" w:cs="仿宋"/>
          <w:color w:val="000000"/>
          <w:szCs w:val="21"/>
        </w:rPr>
        <w:t>：</w:t>
      </w:r>
      <w:permStart w:id="163" w:edGrp="everyone"/>
      <w:r>
        <w:rPr>
          <w:rFonts w:hint="eastAsia" w:ascii="仿宋_GB2312" w:eastAsia="仿宋_GB2312"/>
          <w:color w:val="FF0000"/>
          <w:szCs w:val="21"/>
          <w:highlight w:val="cyan"/>
          <w:u w:val="single"/>
          <w:lang w:val="en-US" w:eastAsia="zh-CN"/>
        </w:rPr>
        <w:t>合同签订后支付10%预付款，工程完</w:t>
      </w:r>
      <w:r>
        <w:rPr>
          <w:rFonts w:hint="eastAsia" w:ascii="仿宋_GB2312" w:eastAsia="仿宋_GB2312"/>
          <w:color w:val="FF0000"/>
          <w:szCs w:val="21"/>
          <w:highlight w:val="cyan"/>
          <w:u w:val="single"/>
          <w:lang w:eastAsia="zh-CN"/>
        </w:rPr>
        <w:t>成</w:t>
      </w:r>
      <w:r>
        <w:rPr>
          <w:rFonts w:hint="eastAsia" w:ascii="仿宋_GB2312" w:eastAsia="仿宋_GB2312"/>
          <w:color w:val="FF0000"/>
          <w:szCs w:val="21"/>
          <w:highlight w:val="cyan"/>
          <w:u w:val="single"/>
          <w:lang w:val="en-US" w:eastAsia="zh-CN"/>
        </w:rPr>
        <w:t>60%时，</w:t>
      </w:r>
      <w:r>
        <w:rPr>
          <w:rFonts w:hint="eastAsia" w:ascii="仿宋_GB2312" w:eastAsia="仿宋_GB2312"/>
          <w:color w:val="FF0000"/>
          <w:szCs w:val="21"/>
          <w:highlight w:val="cyan"/>
          <w:u w:val="single"/>
        </w:rPr>
        <w:t>支付至合同总价的</w:t>
      </w:r>
      <w:r>
        <w:rPr>
          <w:rFonts w:hint="eastAsia" w:ascii="仿宋_GB2312" w:eastAsia="仿宋_GB2312"/>
          <w:color w:val="FF0000"/>
          <w:szCs w:val="21"/>
          <w:highlight w:val="cyan"/>
          <w:u w:val="single"/>
          <w:lang w:val="en-US" w:eastAsia="zh-CN"/>
        </w:rPr>
        <w:t>5</w:t>
      </w:r>
      <w:r>
        <w:rPr>
          <w:rFonts w:hint="eastAsia" w:ascii="仿宋_GB2312" w:eastAsia="仿宋_GB2312"/>
          <w:color w:val="FF0000"/>
          <w:szCs w:val="21"/>
          <w:highlight w:val="cyan"/>
          <w:u w:val="single"/>
        </w:rPr>
        <w:t>0%</w:t>
      </w:r>
      <w:r>
        <w:rPr>
          <w:rFonts w:hint="eastAsia" w:ascii="仿宋_GB2312" w:eastAsia="仿宋_GB2312"/>
          <w:color w:val="FF0000"/>
          <w:szCs w:val="21"/>
          <w:highlight w:val="cyan"/>
          <w:u w:val="single"/>
          <w:lang w:eastAsia="zh-CN"/>
        </w:rPr>
        <w:t>，</w:t>
      </w:r>
      <w:r>
        <w:rPr>
          <w:rFonts w:hint="eastAsia" w:ascii="仿宋_GB2312" w:eastAsia="仿宋_GB2312"/>
          <w:color w:val="FF0000"/>
          <w:szCs w:val="21"/>
          <w:highlight w:val="cyan"/>
          <w:u w:val="single"/>
        </w:rPr>
        <w:t>工程竣工验收合格（合同约定的及招标人在施工过程要求增加的全部工作内容完成）并提供竣工资料且资料归档提交竣工结算资料后付至合同价款的75%（不含暂列金）；结算审计核实批准后付至审计价的97.5%，预留2.5%质量保证金待竣工验收合格满二年且审计完成付清。整体工程竣工验收合格后，承包人履行了全部合同约定且提交竣工结算资料后，招标人视履约情况退还履约保证金（无息）。</w:t>
      </w:r>
    </w:p>
    <w:p>
      <w:pPr>
        <w:spacing w:line="400" w:lineRule="exact"/>
        <w:ind w:firstLine="422" w:firstLineChars="200"/>
        <w:rPr>
          <w:rFonts w:hint="eastAsia" w:ascii="仿宋_GB2312" w:hAnsi="宋体" w:eastAsia="仿宋_GB2312"/>
          <w:b/>
          <w:szCs w:val="21"/>
          <w:u w:val="single"/>
        </w:rPr>
      </w:pPr>
      <w:r>
        <w:rPr>
          <w:rFonts w:ascii="仿宋_GB2312" w:hAnsi="宋体" w:eastAsia="仿宋_GB2312"/>
          <w:b/>
          <w:szCs w:val="21"/>
          <w:u w:val="single"/>
        </w:rPr>
        <w:t>承包人必须按月全额支付民工工资，并且发包人有监督的权利。如承包人未按规定兑现，发包人有权直接从工程款中扣除该费用，用于直接支付民工工资，并扣罚双倍的费用；</w:t>
      </w:r>
    </w:p>
    <w:p>
      <w:pPr>
        <w:spacing w:line="360" w:lineRule="auto"/>
        <w:ind w:firstLine="422" w:firstLineChars="200"/>
        <w:jc w:val="left"/>
        <w:rPr>
          <w:rFonts w:hint="eastAsia" w:ascii="仿宋_GB2312" w:hAnsi="宋体" w:eastAsia="仿宋_GB2312"/>
          <w:b/>
          <w:szCs w:val="21"/>
          <w:u w:val="single"/>
        </w:rPr>
      </w:pPr>
      <w:r>
        <w:rPr>
          <w:rFonts w:hint="eastAsia" w:ascii="仿宋_GB2312" w:hAnsi="宋体" w:eastAsia="仿宋_GB2312"/>
          <w:b/>
          <w:szCs w:val="21"/>
          <w:u w:val="single"/>
        </w:rPr>
        <w:t>注：承包人收取预付款及每期工程款时应开具正规发票为付款的前提。</w:t>
      </w:r>
    </w:p>
    <w:p>
      <w:pPr>
        <w:spacing w:line="380" w:lineRule="exact"/>
        <w:ind w:firstLine="420" w:firstLineChars="200"/>
        <w:jc w:val="left"/>
        <w:rPr>
          <w:rFonts w:hint="eastAsia" w:ascii="仿宋_GB2312" w:hAnsi="仿宋" w:eastAsia="仿宋_GB2312" w:cs="仿宋"/>
          <w:szCs w:val="21"/>
          <w:u w:val="single"/>
        </w:rPr>
      </w:pPr>
      <w:r>
        <w:rPr>
          <w:rFonts w:hint="eastAsia" w:ascii="仿宋_GB2312" w:hAnsi="仿宋" w:eastAsia="仿宋_GB2312" w:cs="仿宋"/>
          <w:szCs w:val="21"/>
          <w:u w:val="single"/>
        </w:rPr>
        <w:t>注：</w:t>
      </w:r>
      <w:r>
        <w:rPr>
          <w:rFonts w:hint="eastAsia" w:ascii="仿宋_GB2312" w:hAnsi="仿宋" w:eastAsia="仿宋_GB2312" w:cs="仿宋"/>
          <w:szCs w:val="21"/>
          <w:highlight w:val="yellow"/>
          <w:u w:val="single"/>
        </w:rPr>
        <w:t>农民工工资实行分帐管理，须严格执行湖建发（2018）210号。</w:t>
      </w:r>
      <w:r>
        <w:rPr>
          <w:rFonts w:hint="eastAsia" w:ascii="仿宋_GB2312" w:hAnsi="仿宋" w:eastAsia="仿宋_GB2312" w:cs="仿宋"/>
          <w:szCs w:val="21"/>
          <w:u w:val="single"/>
        </w:rPr>
        <w:t>合同款支付基数为扣除安全文明施工费、暂列金和工资性工程预付款。同时每次付款时还应扣除已支付的相应月份的工资性工程进度款。</w:t>
      </w:r>
    </w:p>
    <w:p>
      <w:pPr>
        <w:spacing w:line="380" w:lineRule="exact"/>
        <w:ind w:firstLine="420" w:firstLineChars="200"/>
        <w:jc w:val="left"/>
        <w:rPr>
          <w:rFonts w:hint="eastAsia" w:ascii="仿宋_GB2312" w:hAnsi="仿宋" w:eastAsia="仿宋_GB2312" w:cs="仿宋"/>
          <w:szCs w:val="21"/>
          <w:u w:val="single"/>
        </w:rPr>
      </w:pPr>
      <w:r>
        <w:rPr>
          <w:rFonts w:hint="eastAsia" w:ascii="仿宋_GB2312" w:hAnsi="仿宋" w:eastAsia="仿宋_GB2312" w:cs="仿宋"/>
          <w:szCs w:val="21"/>
          <w:u w:val="single"/>
        </w:rPr>
        <w:t>工资性工程进度款为（工资性工程总款-工资性工程预付款）除以总合同工期月数，并按月支付。</w:t>
      </w:r>
    </w:p>
    <w:p>
      <w:pPr>
        <w:spacing w:line="360" w:lineRule="auto"/>
        <w:ind w:firstLine="420" w:firstLineChars="200"/>
        <w:jc w:val="left"/>
        <w:rPr>
          <w:rFonts w:hint="eastAsia" w:ascii="仿宋_GB2312" w:hAnsi="宋体" w:eastAsia="仿宋_GB2312"/>
          <w:b/>
          <w:color w:val="0000FF"/>
          <w:szCs w:val="21"/>
          <w:u w:val="single"/>
        </w:rPr>
      </w:pPr>
      <w:r>
        <w:rPr>
          <w:rFonts w:hint="eastAsia" w:ascii="仿宋_GB2312" w:hAnsi="仿宋" w:eastAsia="仿宋_GB2312" w:cs="仿宋"/>
          <w:szCs w:val="21"/>
          <w:u w:val="single"/>
        </w:rPr>
        <w:t>工资性工程总款为不低于扣除安全文明施工费、暂列金后的合同总价的10%</w:t>
      </w:r>
      <w:r>
        <w:rPr>
          <w:rFonts w:hint="eastAsia" w:ascii="仿宋_GB2312" w:hAnsi="宋体" w:eastAsia="仿宋_GB2312"/>
          <w:b/>
          <w:color w:val="0000FF"/>
          <w:szCs w:val="21"/>
          <w:u w:val="single"/>
        </w:rPr>
        <w:t>。</w:t>
      </w:r>
      <w:r>
        <w:rPr>
          <w:rFonts w:hint="eastAsia" w:eastAsia="仿宋_GB2312"/>
          <w:b/>
          <w:bCs/>
          <w:color w:val="0000FF"/>
          <w:szCs w:val="21"/>
          <w:u w:val="single"/>
        </w:rPr>
        <w:t xml:space="preserve">  </w:t>
      </w:r>
      <w:permEnd w:id="163"/>
      <w:r>
        <w:rPr>
          <w:rFonts w:hint="eastAsia" w:eastAsia="仿宋_GB2312"/>
          <w:b/>
          <w:bCs/>
          <w:color w:val="0000FF"/>
          <w:szCs w:val="21"/>
          <w:u w:val="single"/>
        </w:rPr>
        <w:t>。</w:t>
      </w:r>
      <w:r>
        <w:rPr>
          <w:rFonts w:hint="eastAsia" w:ascii="仿宋_GB2312" w:hAnsi="宋体" w:eastAsia="仿宋_GB2312"/>
          <w:b/>
          <w:color w:val="0000FF"/>
          <w:szCs w:val="21"/>
          <w:u w:val="single"/>
        </w:rPr>
        <w:t xml:space="preserve"> </w:t>
      </w:r>
    </w:p>
    <w:p>
      <w:pPr>
        <w:spacing w:line="360" w:lineRule="auto"/>
        <w:ind w:firstLine="420" w:firstLineChars="200"/>
        <w:jc w:val="left"/>
        <w:rPr>
          <w:rFonts w:eastAsia="仿宋_GB2312"/>
          <w:color w:val="000000"/>
          <w:szCs w:val="21"/>
        </w:rPr>
      </w:pPr>
      <w:r>
        <w:rPr>
          <w:rFonts w:eastAsia="仿宋_GB2312"/>
          <w:color w:val="000000"/>
          <w:szCs w:val="21"/>
        </w:rPr>
        <w:t>12.4.2 进度付款申请单的编制</w:t>
      </w:r>
    </w:p>
    <w:p>
      <w:pPr>
        <w:spacing w:line="360" w:lineRule="auto"/>
        <w:jc w:val="left"/>
        <w:rPr>
          <w:rFonts w:eastAsia="仿宋_GB2312"/>
          <w:color w:val="000000"/>
          <w:szCs w:val="21"/>
        </w:rPr>
      </w:pPr>
      <w:r>
        <w:rPr>
          <w:rFonts w:eastAsia="仿宋_GB2312"/>
          <w:color w:val="000000"/>
          <w:szCs w:val="21"/>
        </w:rPr>
        <w:t>关于进度付款申请单编制的约定：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12.4.3 进度付款申请单的提交</w:t>
      </w:r>
    </w:p>
    <w:p>
      <w:pPr>
        <w:spacing w:line="360" w:lineRule="auto"/>
        <w:ind w:firstLine="420" w:firstLineChars="200"/>
        <w:jc w:val="left"/>
        <w:rPr>
          <w:rFonts w:eastAsia="仿宋_GB2312"/>
          <w:color w:val="000000"/>
          <w:szCs w:val="21"/>
        </w:rPr>
      </w:pPr>
      <w:r>
        <w:rPr>
          <w:rFonts w:eastAsia="仿宋_GB2312"/>
          <w:color w:val="000000"/>
          <w:szCs w:val="21"/>
        </w:rPr>
        <w:t>（1）单价合同进度付款申请单提交的约定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（2）总价合同进度付款申请单提交的约定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（3）其他价格形式合同进度付款申请单提交的约定：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12.4.4 进度款审核和支付</w:t>
      </w:r>
    </w:p>
    <w:p>
      <w:pPr>
        <w:spacing w:line="360" w:lineRule="auto"/>
        <w:ind w:firstLine="420" w:firstLineChars="200"/>
        <w:jc w:val="left"/>
        <w:rPr>
          <w:rFonts w:eastAsia="仿宋_GB2312"/>
          <w:color w:val="000000"/>
          <w:szCs w:val="21"/>
          <w:u w:val="single"/>
        </w:rPr>
      </w:pPr>
      <w:r>
        <w:rPr>
          <w:rFonts w:eastAsia="仿宋_GB2312"/>
          <w:color w:val="000000"/>
          <w:szCs w:val="21"/>
        </w:rPr>
        <w:t>（1）监理人审查并报送发包人的期限：</w:t>
      </w:r>
      <w:r>
        <w:rPr>
          <w:rFonts w:eastAsia="仿宋_GB2312"/>
          <w:color w:val="000000"/>
          <w:szCs w:val="21"/>
          <w:u w:val="single"/>
        </w:rPr>
        <w:t xml:space="preserve">    </w:t>
      </w:r>
      <w:r>
        <w:rPr>
          <w:rFonts w:hint="eastAsia" w:eastAsia="仿宋_GB2312"/>
          <w:b/>
          <w:bCs/>
          <w:color w:val="0000FF"/>
          <w:szCs w:val="21"/>
          <w:u w:val="single"/>
        </w:rPr>
        <w:t>7天</w:t>
      </w:r>
      <w:r>
        <w:rPr>
          <w:rFonts w:hint="eastAsia"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发包人完成审批并签发进度款支付证书的期限：</w:t>
      </w:r>
      <w:r>
        <w:rPr>
          <w:rFonts w:eastAsia="仿宋_GB2312"/>
          <w:color w:val="000000"/>
          <w:szCs w:val="21"/>
          <w:u w:val="single"/>
        </w:rPr>
        <w:t xml:space="preserve">   </w:t>
      </w:r>
      <w:r>
        <w:rPr>
          <w:rFonts w:hint="eastAsia" w:eastAsia="仿宋_GB2312"/>
          <w:b/>
          <w:bCs/>
          <w:color w:val="0000FF"/>
          <w:szCs w:val="21"/>
          <w:u w:val="single"/>
        </w:rPr>
        <w:t>7天</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（2）发包人支付进度款的期限：</w:t>
      </w:r>
      <w:r>
        <w:rPr>
          <w:rFonts w:eastAsia="仿宋_GB2312"/>
          <w:color w:val="000000"/>
          <w:szCs w:val="21"/>
          <w:u w:val="single"/>
        </w:rPr>
        <w:t xml:space="preserve">  </w:t>
      </w:r>
      <w:r>
        <w:rPr>
          <w:rFonts w:hint="eastAsia" w:eastAsia="仿宋_GB2312"/>
          <w:b/>
          <w:bCs/>
          <w:color w:val="0000FF"/>
          <w:szCs w:val="21"/>
          <w:u w:val="single"/>
        </w:rPr>
        <w:t xml:space="preserve">14天，如果发包人认为承包人的当期工程质量有缺陷，则可以责令整改，并止付当期工程进度款 </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color w:val="000000"/>
          <w:szCs w:val="21"/>
        </w:rPr>
      </w:pPr>
      <w:r>
        <w:rPr>
          <w:rFonts w:eastAsia="仿宋_GB2312"/>
          <w:color w:val="000000"/>
          <w:szCs w:val="21"/>
        </w:rPr>
        <w:t>发包人逾期支付进度款的违约金的计算方式：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525" w:firstLineChars="250"/>
        <w:jc w:val="left"/>
        <w:rPr>
          <w:rFonts w:hint="eastAsia" w:eastAsia="仿宋_GB2312"/>
          <w:color w:val="000000"/>
          <w:szCs w:val="21"/>
        </w:rPr>
      </w:pPr>
      <w:r>
        <w:rPr>
          <w:rFonts w:eastAsia="仿宋_GB2312"/>
          <w:color w:val="000000"/>
          <w:szCs w:val="21"/>
        </w:rPr>
        <w:t>12.4.6 支付分解表的编制</w:t>
      </w:r>
    </w:p>
    <w:p>
      <w:pPr>
        <w:spacing w:line="360" w:lineRule="auto"/>
        <w:ind w:left="4200" w:hanging="4200" w:hangingChars="2000"/>
        <w:jc w:val="left"/>
        <w:rPr>
          <w:rFonts w:eastAsia="仿宋_GB2312"/>
          <w:color w:val="000000"/>
          <w:szCs w:val="21"/>
        </w:rPr>
      </w:pPr>
      <w:r>
        <w:rPr>
          <w:rFonts w:eastAsia="仿宋_GB2312"/>
          <w:color w:val="000000"/>
          <w:szCs w:val="21"/>
        </w:rPr>
        <w:t>2、总价合同支付分解表的编制与审批：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3、单价合同的总价项目支付分解表的编制与审批：</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13.</w:t>
      </w:r>
      <w:r>
        <w:rPr>
          <w:rFonts w:hint="eastAsia" w:ascii="Times New Roman" w:hAnsi="Times New Roman"/>
          <w:b w:val="0"/>
          <w:color w:val="000000"/>
          <w:sz w:val="21"/>
          <w:szCs w:val="21"/>
        </w:rPr>
        <w:t xml:space="preserve"> </w:t>
      </w:r>
      <w:r>
        <w:rPr>
          <w:rFonts w:ascii="Times New Roman" w:hAnsi="Times New Roman"/>
          <w:b w:val="0"/>
          <w:color w:val="000000"/>
          <w:sz w:val="21"/>
          <w:szCs w:val="21"/>
        </w:rPr>
        <w:t>验收和工程试车</w:t>
      </w:r>
    </w:p>
    <w:p>
      <w:pPr>
        <w:spacing w:after="120" w:line="360" w:lineRule="auto"/>
        <w:ind w:firstLine="420" w:firstLineChars="200"/>
        <w:rPr>
          <w:rFonts w:eastAsia="黑体"/>
          <w:color w:val="000000"/>
          <w:szCs w:val="21"/>
        </w:rPr>
      </w:pPr>
      <w:r>
        <w:rPr>
          <w:rFonts w:eastAsia="黑体"/>
          <w:color w:val="000000"/>
          <w:szCs w:val="21"/>
        </w:rPr>
        <w:t>13.1 分部分项工程验收</w:t>
      </w:r>
    </w:p>
    <w:p>
      <w:pPr>
        <w:spacing w:line="360" w:lineRule="auto"/>
        <w:ind w:firstLine="420" w:firstLineChars="200"/>
        <w:jc w:val="left"/>
        <w:rPr>
          <w:rFonts w:eastAsia="仿宋_GB2312"/>
          <w:szCs w:val="21"/>
        </w:rPr>
      </w:pPr>
      <w:r>
        <w:rPr>
          <w:rFonts w:eastAsia="仿宋_GB2312"/>
          <w:szCs w:val="21"/>
        </w:rPr>
        <w:t>13.1.2监理人不能按时进行验收时，应提前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spacing w:line="360" w:lineRule="auto"/>
        <w:ind w:firstLine="420" w:firstLineChars="200"/>
        <w:jc w:val="left"/>
        <w:rPr>
          <w:rFonts w:eastAsia="仿宋_GB2312"/>
          <w:b/>
          <w:color w:val="000000"/>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spacing w:after="120" w:line="360" w:lineRule="auto"/>
        <w:ind w:firstLine="420" w:firstLineChars="200"/>
        <w:rPr>
          <w:rFonts w:eastAsia="黑体"/>
          <w:color w:val="000000"/>
          <w:szCs w:val="21"/>
        </w:rPr>
      </w:pPr>
      <w:r>
        <w:rPr>
          <w:rFonts w:eastAsia="黑体"/>
          <w:color w:val="000000"/>
          <w:szCs w:val="21"/>
        </w:rPr>
        <w:t>13.2 竣工验收</w:t>
      </w:r>
    </w:p>
    <w:p>
      <w:pPr>
        <w:spacing w:line="360" w:lineRule="auto"/>
        <w:ind w:firstLine="420" w:firstLineChars="200"/>
        <w:jc w:val="left"/>
        <w:rPr>
          <w:rFonts w:eastAsia="仿宋_GB2312"/>
          <w:color w:val="000000"/>
          <w:szCs w:val="21"/>
        </w:rPr>
      </w:pPr>
      <w:r>
        <w:rPr>
          <w:rFonts w:eastAsia="仿宋_GB2312"/>
          <w:color w:val="000000"/>
          <w:szCs w:val="21"/>
        </w:rPr>
        <w:t>13.2.2竣工验收程序</w:t>
      </w:r>
    </w:p>
    <w:p>
      <w:pPr>
        <w:spacing w:line="360" w:lineRule="auto"/>
        <w:ind w:left="4200" w:hanging="4200" w:hangingChars="2000"/>
        <w:jc w:val="left"/>
        <w:rPr>
          <w:rFonts w:eastAsia="仿宋_GB2312"/>
          <w:color w:val="000000"/>
          <w:szCs w:val="21"/>
        </w:rPr>
      </w:pPr>
      <w:r>
        <w:rPr>
          <w:rFonts w:eastAsia="仿宋_GB2312"/>
          <w:color w:val="000000"/>
          <w:kern w:val="0"/>
          <w:szCs w:val="21"/>
        </w:rPr>
        <w:t>关于竣工验收程序的约定：</w:t>
      </w:r>
      <w:r>
        <w:rPr>
          <w:rFonts w:eastAsia="仿宋_GB2312"/>
          <w:color w:val="000000"/>
          <w:szCs w:val="21"/>
          <w:u w:val="single"/>
        </w:rPr>
        <w:t xml:space="preserve">  </w:t>
      </w:r>
      <w:r>
        <w:rPr>
          <w:rFonts w:hint="eastAsia" w:eastAsia="仿宋_GB2312"/>
          <w:b/>
          <w:bCs/>
          <w:color w:val="0000FF"/>
          <w:szCs w:val="21"/>
          <w:u w:val="single"/>
        </w:rPr>
        <w:t>由发包人根据相关规定组织验收</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color w:val="000000"/>
          <w:szCs w:val="21"/>
        </w:rPr>
      </w:pPr>
      <w:r>
        <w:rPr>
          <w:rFonts w:eastAsia="仿宋_GB2312"/>
          <w:color w:val="000000"/>
          <w:kern w:val="0"/>
          <w:szCs w:val="21"/>
        </w:rPr>
        <w:t>发包人不按照本项约定组织竣工验收、颁发工程接收证书的违约金的计算方法：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13.2.5移交、接收全部与部分工程</w:t>
      </w:r>
    </w:p>
    <w:p>
      <w:pPr>
        <w:spacing w:line="360" w:lineRule="auto"/>
        <w:ind w:firstLine="420" w:firstLineChars="200"/>
        <w:jc w:val="left"/>
        <w:rPr>
          <w:rFonts w:hint="eastAsia" w:eastAsia="仿宋_GB2312"/>
          <w:color w:val="000000"/>
          <w:kern w:val="0"/>
          <w:szCs w:val="21"/>
        </w:rPr>
      </w:pPr>
      <w:r>
        <w:rPr>
          <w:rFonts w:hint="eastAsia" w:eastAsia="仿宋_GB2312"/>
          <w:color w:val="000000"/>
          <w:kern w:val="0"/>
          <w:szCs w:val="21"/>
        </w:rPr>
        <w:t>承包人向发包人移交工程的期限：</w:t>
      </w:r>
      <w:r>
        <w:rPr>
          <w:rFonts w:eastAsia="仿宋_GB2312"/>
          <w:color w:val="000000"/>
          <w:szCs w:val="21"/>
          <w:u w:val="single"/>
        </w:rPr>
        <w:t xml:space="preserve">   </w:t>
      </w:r>
      <w:r>
        <w:rPr>
          <w:rFonts w:hint="eastAsia" w:eastAsia="仿宋_GB2312"/>
          <w:b/>
          <w:bCs/>
          <w:color w:val="0000FF"/>
          <w:szCs w:val="21"/>
          <w:u w:val="single"/>
        </w:rPr>
        <w:t xml:space="preserve">在发包人颁发工程接收证书后7天内完成工程的移交 </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color w:val="000000"/>
          <w:kern w:val="0"/>
          <w:szCs w:val="21"/>
        </w:rPr>
        <w:t>发包人未按本合同约定接收全部或部分工程的，违约金的计算方法为：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承包人未按时移交工程的，违约金的计算方法为：</w:t>
      </w:r>
      <w:r>
        <w:rPr>
          <w:rFonts w:hint="eastAsia" w:eastAsia="仿宋_GB2312"/>
          <w:color w:val="000000"/>
          <w:szCs w:val="21"/>
          <w:u w:val="single"/>
        </w:rPr>
        <w:t xml:space="preserve">  </w:t>
      </w:r>
      <w:r>
        <w:rPr>
          <w:rFonts w:hint="eastAsia" w:eastAsia="仿宋_GB2312"/>
          <w:b/>
          <w:bCs/>
          <w:color w:val="0000FF"/>
          <w:szCs w:val="21"/>
          <w:u w:val="single"/>
        </w:rPr>
        <w:t>承包人无正当理由不移交工程的，承包人应承担工程照管、成品保护、保管等与工程有关的各项费用</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13.3 工程试车</w:t>
      </w:r>
    </w:p>
    <w:p>
      <w:pPr>
        <w:spacing w:line="360" w:lineRule="auto"/>
        <w:ind w:firstLine="420" w:firstLineChars="200"/>
        <w:jc w:val="left"/>
        <w:rPr>
          <w:rFonts w:eastAsia="仿宋_GB2312"/>
          <w:color w:val="000000"/>
          <w:kern w:val="0"/>
          <w:szCs w:val="21"/>
        </w:rPr>
      </w:pPr>
      <w:r>
        <w:rPr>
          <w:rFonts w:eastAsia="仿宋_GB2312"/>
          <w:color w:val="000000"/>
          <w:kern w:val="0"/>
          <w:szCs w:val="21"/>
        </w:rPr>
        <w:t>13.3.1 试车程序</w:t>
      </w:r>
    </w:p>
    <w:p>
      <w:pPr>
        <w:spacing w:line="360" w:lineRule="auto"/>
        <w:jc w:val="left"/>
        <w:rPr>
          <w:rFonts w:eastAsia="仿宋_GB2312"/>
          <w:color w:val="000000"/>
          <w:kern w:val="0"/>
          <w:szCs w:val="21"/>
        </w:rPr>
      </w:pPr>
      <w:r>
        <w:rPr>
          <w:rFonts w:eastAsia="仿宋_GB2312"/>
          <w:color w:val="000000"/>
          <w:kern w:val="0"/>
          <w:szCs w:val="21"/>
        </w:rPr>
        <w:t>工程试车内容：</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（1）单机无负荷试车费用由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hint="eastAsia" w:ascii="仿宋_GB2312" w:eastAsia="仿宋_GB2312"/>
          <w:szCs w:val="21"/>
          <w:u w:val="single"/>
        </w:rPr>
        <w:t xml:space="preserve"> </w:t>
      </w:r>
      <w:r>
        <w:rPr>
          <w:rFonts w:eastAsia="仿宋_GB2312"/>
          <w:color w:val="000000"/>
          <w:szCs w:val="21"/>
          <w:u w:val="single"/>
        </w:rPr>
        <w:t xml:space="preserve">        </w:t>
      </w:r>
      <w:r>
        <w:rPr>
          <w:rFonts w:eastAsia="仿宋_GB2312"/>
          <w:color w:val="000000"/>
          <w:kern w:val="0"/>
          <w:szCs w:val="21"/>
        </w:rPr>
        <w:t>承担；</w:t>
      </w:r>
    </w:p>
    <w:p>
      <w:pPr>
        <w:spacing w:line="360" w:lineRule="auto"/>
        <w:ind w:firstLine="420" w:firstLineChars="200"/>
        <w:jc w:val="left"/>
        <w:rPr>
          <w:rFonts w:hint="eastAsia" w:eastAsia="仿宋_GB2312"/>
          <w:color w:val="000000"/>
          <w:kern w:val="0"/>
          <w:szCs w:val="21"/>
        </w:rPr>
      </w:pPr>
      <w:r>
        <w:rPr>
          <w:rFonts w:eastAsia="仿宋_GB2312"/>
          <w:color w:val="000000"/>
          <w:kern w:val="0"/>
          <w:szCs w:val="21"/>
        </w:rPr>
        <w:t>（2）无负荷联动试车费用由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eastAsia="仿宋_GB2312"/>
          <w:color w:val="000000"/>
          <w:szCs w:val="21"/>
          <w:u w:val="single"/>
        </w:rPr>
        <w:t xml:space="preserve">      </w:t>
      </w:r>
      <w:r>
        <w:rPr>
          <w:rFonts w:eastAsia="仿宋_GB2312"/>
          <w:color w:val="000000"/>
          <w:kern w:val="0"/>
          <w:szCs w:val="21"/>
        </w:rPr>
        <w:t>承担。</w:t>
      </w:r>
    </w:p>
    <w:p>
      <w:pPr>
        <w:spacing w:line="360" w:lineRule="auto"/>
        <w:ind w:firstLine="420" w:firstLineChars="200"/>
        <w:jc w:val="left"/>
        <w:rPr>
          <w:rFonts w:eastAsia="仿宋_GB2312"/>
          <w:color w:val="000000"/>
          <w:kern w:val="0"/>
          <w:szCs w:val="21"/>
        </w:rPr>
      </w:pPr>
      <w:r>
        <w:rPr>
          <w:rFonts w:eastAsia="仿宋_GB2312"/>
          <w:color w:val="000000"/>
          <w:kern w:val="0"/>
          <w:szCs w:val="21"/>
        </w:rPr>
        <w:t>13.3.3 投料试车</w:t>
      </w:r>
    </w:p>
    <w:p>
      <w:pPr>
        <w:spacing w:line="360" w:lineRule="auto"/>
        <w:jc w:val="left"/>
        <w:rPr>
          <w:rFonts w:eastAsia="仿宋_GB2312"/>
          <w:color w:val="000000"/>
          <w:kern w:val="0"/>
          <w:szCs w:val="21"/>
        </w:rPr>
      </w:pPr>
      <w:r>
        <w:rPr>
          <w:rFonts w:hint="eastAsia" w:eastAsia="仿宋_GB2312"/>
          <w:color w:val="000000"/>
          <w:kern w:val="0"/>
          <w:szCs w:val="21"/>
        </w:rPr>
        <w:t>关于投料试车相关事项的约定：</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65" w:name="_Toc35508329"/>
      <w:bookmarkStart w:id="666" w:name="_Toc535502685"/>
      <w:r>
        <w:rPr>
          <w:rFonts w:eastAsia="黑体"/>
          <w:color w:val="000000"/>
          <w:szCs w:val="21"/>
        </w:rPr>
        <w:t>13.6 竣工退场</w:t>
      </w:r>
      <w:bookmarkEnd w:id="665"/>
      <w:bookmarkEnd w:id="666"/>
    </w:p>
    <w:p>
      <w:pPr>
        <w:spacing w:line="360" w:lineRule="auto"/>
        <w:ind w:firstLine="420" w:firstLineChars="200"/>
        <w:jc w:val="left"/>
        <w:rPr>
          <w:rFonts w:eastAsia="仿宋_GB2312"/>
          <w:color w:val="000000"/>
          <w:kern w:val="0"/>
          <w:szCs w:val="21"/>
        </w:rPr>
      </w:pPr>
      <w:r>
        <w:rPr>
          <w:rFonts w:eastAsia="仿宋_GB2312"/>
          <w:color w:val="000000"/>
          <w:kern w:val="0"/>
          <w:szCs w:val="21"/>
        </w:rPr>
        <w:t>13.6.1 竣工退场</w:t>
      </w:r>
    </w:p>
    <w:p>
      <w:pPr>
        <w:spacing w:line="360" w:lineRule="auto"/>
        <w:ind w:firstLine="420" w:firstLineChars="200"/>
        <w:jc w:val="left"/>
        <w:rPr>
          <w:rFonts w:eastAsia="仿宋_GB2312"/>
          <w:color w:val="000000"/>
          <w:kern w:val="0"/>
          <w:szCs w:val="21"/>
        </w:rPr>
      </w:pPr>
      <w:r>
        <w:rPr>
          <w:rFonts w:eastAsia="仿宋_GB2312"/>
          <w:color w:val="000000"/>
          <w:kern w:val="0"/>
          <w:szCs w:val="21"/>
        </w:rPr>
        <w:t>承包人完成竣工退场的期限：</w:t>
      </w:r>
      <w:r>
        <w:rPr>
          <w:rFonts w:eastAsia="仿宋_GB2312"/>
          <w:color w:val="000000"/>
          <w:szCs w:val="21"/>
          <w:u w:val="single"/>
        </w:rPr>
        <w:t xml:space="preserve">      </w:t>
      </w:r>
      <w:r>
        <w:rPr>
          <w:rFonts w:hint="eastAsia" w:eastAsia="仿宋_GB2312"/>
          <w:b/>
          <w:bCs/>
          <w:color w:val="0000FF"/>
          <w:szCs w:val="21"/>
          <w:u w:val="single"/>
        </w:rPr>
        <w:t>双方约定</w:t>
      </w:r>
      <w:r>
        <w:rPr>
          <w:rFonts w:eastAsia="仿宋_GB2312"/>
          <w:color w:val="000000"/>
          <w:szCs w:val="21"/>
          <w:u w:val="single"/>
        </w:rPr>
        <w:t xml:space="preserve">       </w:t>
      </w:r>
      <w:r>
        <w:rPr>
          <w:rFonts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14. 竣工结算</w:t>
      </w:r>
    </w:p>
    <w:p>
      <w:pPr>
        <w:spacing w:after="120" w:line="360" w:lineRule="auto"/>
        <w:ind w:firstLine="420" w:firstLineChars="200"/>
        <w:rPr>
          <w:rFonts w:eastAsia="黑体"/>
          <w:color w:val="000000"/>
          <w:szCs w:val="21"/>
        </w:rPr>
      </w:pPr>
      <w:r>
        <w:rPr>
          <w:rFonts w:eastAsia="黑体"/>
          <w:color w:val="000000"/>
          <w:szCs w:val="21"/>
        </w:rPr>
        <w:t>14.1 竣工</w:t>
      </w:r>
      <w:r>
        <w:rPr>
          <w:rFonts w:hint="eastAsia" w:eastAsia="黑体"/>
          <w:color w:val="000000"/>
          <w:szCs w:val="21"/>
        </w:rPr>
        <w:t>结算</w:t>
      </w:r>
      <w:r>
        <w:rPr>
          <w:rFonts w:eastAsia="黑体"/>
          <w:color w:val="000000"/>
          <w:szCs w:val="21"/>
        </w:rPr>
        <w:t>申请</w:t>
      </w:r>
    </w:p>
    <w:p>
      <w:pPr>
        <w:spacing w:line="360" w:lineRule="auto"/>
        <w:ind w:firstLine="420" w:firstLineChars="200"/>
        <w:jc w:val="left"/>
        <w:rPr>
          <w:rFonts w:eastAsia="仿宋_GB2312"/>
          <w:color w:val="000000"/>
          <w:szCs w:val="21"/>
        </w:rPr>
      </w:pPr>
      <w:r>
        <w:rPr>
          <w:rFonts w:eastAsia="仿宋_GB2312"/>
          <w:szCs w:val="21"/>
        </w:rPr>
        <w:t>承包人提交竣工</w:t>
      </w:r>
      <w:r>
        <w:rPr>
          <w:rFonts w:hint="eastAsia" w:eastAsia="仿宋_GB2312"/>
          <w:szCs w:val="21"/>
        </w:rPr>
        <w:t>结算</w:t>
      </w:r>
      <w:r>
        <w:rPr>
          <w:rFonts w:eastAsia="仿宋_GB2312"/>
          <w:szCs w:val="21"/>
        </w:rPr>
        <w:t>申请单的期限：</w:t>
      </w:r>
      <w:r>
        <w:rPr>
          <w:rFonts w:eastAsia="仿宋_GB2312"/>
          <w:color w:val="000000"/>
          <w:szCs w:val="21"/>
          <w:u w:val="single"/>
        </w:rPr>
        <w:t xml:space="preserve">   </w:t>
      </w:r>
      <w:r>
        <w:rPr>
          <w:rFonts w:hint="eastAsia" w:eastAsia="仿宋_GB2312"/>
          <w:b/>
          <w:bCs/>
          <w:color w:val="0000FF"/>
          <w:szCs w:val="21"/>
          <w:u w:val="single"/>
        </w:rPr>
        <w:t>工程竣工验收合格后30天内提交竣工资料及结算资料</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szCs w:val="21"/>
        </w:rPr>
      </w:pPr>
      <w:r>
        <w:rPr>
          <w:rFonts w:eastAsia="仿宋_GB2312"/>
          <w:color w:val="000000"/>
          <w:szCs w:val="21"/>
        </w:rPr>
        <w:t>竣工</w:t>
      </w:r>
      <w:r>
        <w:rPr>
          <w:rFonts w:hint="eastAsia" w:eastAsia="仿宋_GB2312"/>
          <w:color w:val="000000"/>
          <w:szCs w:val="21"/>
        </w:rPr>
        <w:t>结算</w:t>
      </w:r>
      <w:r>
        <w:rPr>
          <w:rFonts w:eastAsia="仿宋_GB2312"/>
          <w:color w:val="000000"/>
          <w:szCs w:val="21"/>
        </w:rPr>
        <w:t>申请单应包括的内容：</w:t>
      </w:r>
      <w:r>
        <w:rPr>
          <w:rFonts w:eastAsia="仿宋_GB2312"/>
          <w:color w:val="000000"/>
          <w:szCs w:val="21"/>
          <w:u w:val="single"/>
        </w:rPr>
        <w:t xml:space="preserve">   </w:t>
      </w:r>
      <w:r>
        <w:rPr>
          <w:rFonts w:hint="eastAsia" w:ascii="仿宋_GB2312" w:eastAsia="仿宋_GB2312"/>
          <w:b/>
          <w:bCs/>
          <w:szCs w:val="21"/>
          <w:u w:val="single"/>
        </w:rPr>
        <w:t xml:space="preserve"> </w:t>
      </w:r>
      <w:r>
        <w:rPr>
          <w:rFonts w:hint="eastAsia" w:eastAsia="仿宋_GB2312"/>
          <w:b/>
          <w:bCs/>
          <w:color w:val="0000FF"/>
          <w:szCs w:val="21"/>
          <w:u w:val="single"/>
        </w:rPr>
        <w:t>按发包人公司文件执行</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67" w:name="_Toc35508330"/>
      <w:bookmarkStart w:id="668" w:name="_Toc535502686"/>
      <w:r>
        <w:rPr>
          <w:rFonts w:eastAsia="黑体"/>
          <w:color w:val="000000"/>
          <w:szCs w:val="21"/>
        </w:rPr>
        <w:t>14.2 竣工结算审核</w:t>
      </w:r>
      <w:bookmarkEnd w:id="667"/>
      <w:bookmarkEnd w:id="668"/>
    </w:p>
    <w:p>
      <w:pPr>
        <w:spacing w:line="360" w:lineRule="auto"/>
        <w:ind w:firstLine="420" w:firstLineChars="200"/>
        <w:jc w:val="left"/>
        <w:rPr>
          <w:rFonts w:eastAsia="仿宋_GB2312"/>
          <w:szCs w:val="21"/>
        </w:rPr>
      </w:pPr>
      <w:r>
        <w:rPr>
          <w:rFonts w:eastAsia="仿宋_GB2312"/>
          <w:szCs w:val="21"/>
        </w:rPr>
        <w:t>发包人</w:t>
      </w:r>
      <w:r>
        <w:rPr>
          <w:rFonts w:hint="eastAsia" w:eastAsia="仿宋_GB2312"/>
          <w:szCs w:val="21"/>
        </w:rPr>
        <w:t>审批</w:t>
      </w:r>
      <w:r>
        <w:rPr>
          <w:rFonts w:eastAsia="仿宋_GB2312"/>
          <w:szCs w:val="21"/>
        </w:rPr>
        <w:t>竣工付款申请单的期限：</w:t>
      </w:r>
      <w:r>
        <w:rPr>
          <w:rFonts w:hint="eastAsia" w:eastAsia="仿宋_GB2312"/>
          <w:b/>
          <w:bCs/>
          <w:color w:val="0000FF"/>
          <w:szCs w:val="21"/>
          <w:u w:val="single"/>
        </w:rPr>
        <w:t xml:space="preserve">在一次性提交完整竣工资料及工程结算书后，发包人承诺按国家、省、市等有关政府投资项目工程价款结算规定进行结算。   </w:t>
      </w:r>
    </w:p>
    <w:p>
      <w:pPr>
        <w:spacing w:line="360" w:lineRule="auto"/>
        <w:ind w:firstLine="420" w:firstLineChars="200"/>
        <w:jc w:val="left"/>
        <w:rPr>
          <w:rFonts w:hint="eastAsia" w:eastAsia="仿宋_GB2312"/>
          <w:color w:val="000000"/>
          <w:szCs w:val="21"/>
        </w:rPr>
      </w:pPr>
      <w:r>
        <w:rPr>
          <w:rFonts w:eastAsia="仿宋_GB2312"/>
          <w:szCs w:val="21"/>
        </w:rPr>
        <w:t>发包人完成竣工付款的期限：</w:t>
      </w:r>
      <w:r>
        <w:rPr>
          <w:rFonts w:eastAsia="仿宋_GB2312"/>
          <w:color w:val="000000"/>
          <w:szCs w:val="21"/>
          <w:u w:val="single"/>
        </w:rPr>
        <w:t xml:space="preserve">  </w:t>
      </w:r>
      <w:r>
        <w:rPr>
          <w:rFonts w:hint="eastAsia" w:eastAsia="仿宋_GB2312"/>
          <w:b/>
          <w:bCs/>
          <w:color w:val="0000FF"/>
          <w:szCs w:val="21"/>
          <w:u w:val="single"/>
        </w:rPr>
        <w:t>发包人应在签发竣工付款证书后按照合同约定完成对承包人的竣工付款</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b/>
          <w:bCs/>
          <w:color w:val="0000FF"/>
          <w:szCs w:val="21"/>
          <w:u w:val="single"/>
        </w:rPr>
      </w:pPr>
      <w:r>
        <w:rPr>
          <w:rFonts w:hint="eastAsia" w:eastAsia="仿宋_GB2312"/>
          <w:color w:val="000000"/>
          <w:szCs w:val="21"/>
        </w:rPr>
        <w:t>关于竣工付款证书异议部分复核的方式和程序：</w:t>
      </w:r>
      <w:r>
        <w:rPr>
          <w:rFonts w:eastAsia="仿宋_GB2312"/>
          <w:color w:val="000000"/>
          <w:szCs w:val="21"/>
          <w:u w:val="single"/>
        </w:rPr>
        <w:t xml:space="preserve"> </w:t>
      </w:r>
      <w:r>
        <w:rPr>
          <w:rFonts w:hint="eastAsia" w:eastAsia="仿宋_GB2312"/>
          <w:b/>
          <w:bCs/>
          <w:color w:val="0000FF"/>
          <w:szCs w:val="21"/>
          <w:u w:val="single"/>
        </w:rPr>
        <w:t>发包人竣工结算报告及完整、有效的结算资料有效收到之日，按照以下方式完成对承包人提交的竣工结算报告及完整、有效的结算资料的审核：</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（1）工程最终结算价款以发包人委托的审核单位审定后所出具的审核报告确定的为准。</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2）在竣工结算价款依据最终审核报告确定后的30日内，承包人应提供收款明细表和财务凭证，会同发包人对已经支付的工程价款、未付的工程结算价款进行对帐并确认，多退少补；发包人保留最终工程整体结算价款的2.5%作为工程质量保修金，付清剩余的工程结算价款（如发包人为承包人代垫审核服务费、施工现场水电费等，可在付款时等额扣除）。</w:t>
      </w:r>
    </w:p>
    <w:p>
      <w:pPr>
        <w:spacing w:after="120" w:line="360" w:lineRule="auto"/>
        <w:ind w:firstLine="420" w:firstLineChars="200"/>
        <w:rPr>
          <w:rFonts w:eastAsia="黑体"/>
          <w:color w:val="000000"/>
          <w:szCs w:val="21"/>
        </w:rPr>
      </w:pPr>
      <w:r>
        <w:rPr>
          <w:rFonts w:eastAsia="黑体"/>
          <w:color w:val="000000"/>
          <w:szCs w:val="21"/>
        </w:rPr>
        <w:t>14.4 最终结清</w:t>
      </w:r>
    </w:p>
    <w:p>
      <w:pPr>
        <w:spacing w:line="360" w:lineRule="auto"/>
        <w:ind w:firstLine="420" w:firstLineChars="200"/>
        <w:jc w:val="left"/>
        <w:rPr>
          <w:rFonts w:eastAsia="仿宋_GB2312"/>
          <w:color w:val="000000"/>
          <w:kern w:val="0"/>
          <w:szCs w:val="21"/>
        </w:rPr>
      </w:pPr>
      <w:r>
        <w:rPr>
          <w:rFonts w:eastAsia="仿宋_GB2312"/>
          <w:color w:val="000000"/>
          <w:kern w:val="0"/>
          <w:szCs w:val="21"/>
        </w:rPr>
        <w:t>14.4.1 最终结清申请单</w:t>
      </w:r>
    </w:p>
    <w:p>
      <w:pPr>
        <w:spacing w:line="360" w:lineRule="auto"/>
        <w:ind w:firstLine="420" w:firstLineChars="200"/>
        <w:jc w:val="left"/>
        <w:rPr>
          <w:rFonts w:eastAsia="仿宋_GB2312"/>
          <w:color w:val="000000"/>
          <w:kern w:val="0"/>
          <w:szCs w:val="21"/>
        </w:rPr>
      </w:pPr>
      <w:r>
        <w:rPr>
          <w:rFonts w:eastAsia="仿宋_GB2312"/>
          <w:color w:val="000000"/>
          <w:kern w:val="0"/>
          <w:szCs w:val="21"/>
        </w:rPr>
        <w:t>承包人提交最终结清申请单的份数：</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szCs w:val="21"/>
        </w:rPr>
      </w:pPr>
      <w:r>
        <w:rPr>
          <w:rFonts w:eastAsia="仿宋_GB2312"/>
          <w:color w:val="000000"/>
          <w:kern w:val="0"/>
          <w:szCs w:val="21"/>
        </w:rPr>
        <w:t>承包人提交最终结算申请单的期限：</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r>
        <w:rPr>
          <w:rFonts w:eastAsia="仿宋_GB2312"/>
          <w:szCs w:val="21"/>
        </w:rPr>
        <w:t xml:space="preserve"> </w:t>
      </w:r>
    </w:p>
    <w:p>
      <w:pPr>
        <w:spacing w:line="360" w:lineRule="auto"/>
        <w:ind w:firstLine="420" w:firstLineChars="200"/>
        <w:jc w:val="left"/>
        <w:rPr>
          <w:rFonts w:eastAsia="仿宋_GB2312"/>
          <w:szCs w:val="21"/>
        </w:rPr>
      </w:pPr>
      <w:r>
        <w:rPr>
          <w:rFonts w:eastAsia="仿宋_GB2312"/>
          <w:szCs w:val="21"/>
        </w:rPr>
        <w:t>14.4.2 最终结清证书和支付</w:t>
      </w:r>
    </w:p>
    <w:p>
      <w:pPr>
        <w:spacing w:line="360" w:lineRule="auto"/>
        <w:ind w:firstLine="420" w:firstLineChars="200"/>
        <w:jc w:val="left"/>
        <w:rPr>
          <w:rFonts w:eastAsia="仿宋_GB2312"/>
          <w:szCs w:val="21"/>
        </w:rPr>
      </w:pPr>
      <w:r>
        <w:rPr>
          <w:rFonts w:eastAsia="仿宋_GB2312"/>
          <w:szCs w:val="21"/>
        </w:rPr>
        <w:t>（1）发包人完成最终结清申请单的</w:t>
      </w:r>
      <w:r>
        <w:rPr>
          <w:rFonts w:hint="eastAsia" w:eastAsia="仿宋_GB2312"/>
          <w:szCs w:val="21"/>
        </w:rPr>
        <w:t>审批</w:t>
      </w:r>
      <w:r>
        <w:rPr>
          <w:rFonts w:eastAsia="仿宋_GB2312"/>
          <w:szCs w:val="21"/>
        </w:rPr>
        <w:t>并颁发最终结清证书的期限：</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szCs w:val="21"/>
        </w:rPr>
      </w:pPr>
      <w:r>
        <w:rPr>
          <w:rFonts w:eastAsia="仿宋_GB2312"/>
          <w:szCs w:val="21"/>
        </w:rPr>
        <w:t>（2）发包人完成支付的期限：</w:t>
      </w:r>
      <w:r>
        <w:rPr>
          <w:rFonts w:eastAsia="仿宋_GB2312"/>
          <w:color w:val="000000"/>
          <w:szCs w:val="21"/>
          <w:u w:val="single"/>
        </w:rPr>
        <w:t xml:space="preserve">  </w:t>
      </w:r>
      <w:r>
        <w:rPr>
          <w:rFonts w:hint="eastAsia" w:eastAsia="仿宋_GB2312"/>
          <w:b/>
          <w:bCs/>
          <w:color w:val="0000FF"/>
          <w:szCs w:val="21"/>
          <w:u w:val="single"/>
        </w:rPr>
        <w:t>在竣工结算价款依据</w:t>
      </w:r>
      <w:r>
        <w:rPr>
          <w:rFonts w:hint="eastAsia" w:eastAsia="仿宋_GB2312"/>
          <w:b/>
          <w:bCs/>
          <w:color w:val="FF0000"/>
          <w:szCs w:val="21"/>
          <w:u w:val="single"/>
        </w:rPr>
        <w:t>发包人或发包人</w:t>
      </w:r>
      <w:r>
        <w:rPr>
          <w:rFonts w:hint="eastAsia" w:eastAsia="仿宋_GB2312"/>
          <w:b/>
          <w:bCs/>
          <w:color w:val="0000FF"/>
          <w:szCs w:val="21"/>
          <w:u w:val="single"/>
        </w:rPr>
        <w:t xml:space="preserve">委托的审核单位审定后所出具的最终审核报告确定后，承包人应提供收款明细表和财务凭证，会同发包人对已经支付的工程价款、未付的工程结算价款进行对帐并确认，多退少补；发包人保留最终工程整体结算价款的2.5%作为工程质量保修金，付清剩余的工程结算价款（如发包人为承包人代垫审核服务费、施工现场水电费等，可在付款时等额扣除）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15. 缺陷责任期与保修</w:t>
      </w:r>
    </w:p>
    <w:p>
      <w:pPr>
        <w:spacing w:after="120" w:line="360" w:lineRule="auto"/>
        <w:ind w:firstLine="420" w:firstLineChars="200"/>
        <w:rPr>
          <w:rFonts w:eastAsia="黑体"/>
          <w:color w:val="000000"/>
          <w:szCs w:val="21"/>
        </w:rPr>
      </w:pPr>
      <w:r>
        <w:rPr>
          <w:rFonts w:eastAsia="黑体"/>
          <w:color w:val="000000"/>
          <w:szCs w:val="21"/>
        </w:rPr>
        <w:t>15.2缺陷责任期</w:t>
      </w:r>
    </w:p>
    <w:p>
      <w:pPr>
        <w:spacing w:line="360" w:lineRule="auto"/>
        <w:jc w:val="left"/>
        <w:rPr>
          <w:rFonts w:eastAsia="仿宋_GB2312"/>
          <w:color w:val="000000"/>
          <w:szCs w:val="21"/>
        </w:rPr>
      </w:pPr>
      <w:r>
        <w:rPr>
          <w:rFonts w:eastAsia="仿宋_GB2312"/>
          <w:color w:val="000000"/>
          <w:szCs w:val="21"/>
        </w:rPr>
        <w:t>缺陷责任期的具体期限：</w:t>
      </w:r>
      <w:permStart w:id="164" w:edGrp="everyone"/>
      <w:r>
        <w:rPr>
          <w:rFonts w:hint="eastAsia" w:eastAsia="仿宋_GB2312"/>
          <w:b/>
          <w:bCs/>
          <w:color w:val="0000FF"/>
          <w:szCs w:val="21"/>
          <w:u w:val="single"/>
        </w:rPr>
        <w:t xml:space="preserve">  自实际竣工验收合格日期起24个月   </w:t>
      </w:r>
      <w:permEnd w:id="164"/>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69" w:name="_Toc35508331"/>
      <w:bookmarkStart w:id="670" w:name="_Toc535502687"/>
      <w:r>
        <w:rPr>
          <w:rFonts w:eastAsia="黑体"/>
          <w:color w:val="000000"/>
          <w:szCs w:val="21"/>
        </w:rPr>
        <w:t>15.3 质量保证金</w:t>
      </w:r>
      <w:bookmarkEnd w:id="669"/>
      <w:bookmarkEnd w:id="670"/>
    </w:p>
    <w:p>
      <w:pPr>
        <w:spacing w:line="360" w:lineRule="auto"/>
        <w:ind w:firstLine="420" w:firstLineChars="200"/>
        <w:jc w:val="left"/>
        <w:rPr>
          <w:rFonts w:eastAsia="仿宋_GB2312"/>
          <w:color w:val="000000"/>
          <w:szCs w:val="21"/>
        </w:rPr>
      </w:pPr>
      <w:r>
        <w:rPr>
          <w:rFonts w:hint="eastAsia" w:eastAsia="仿宋_GB2312"/>
          <w:color w:val="000000"/>
          <w:szCs w:val="21"/>
        </w:rPr>
        <w:t>关于是否扣留质量保证金的约定：</w:t>
      </w:r>
      <w:r>
        <w:rPr>
          <w:rFonts w:eastAsia="仿宋_GB2312"/>
          <w:color w:val="000000"/>
          <w:szCs w:val="21"/>
          <w:u w:val="single"/>
        </w:rPr>
        <w:t xml:space="preserve">  </w:t>
      </w:r>
      <w:r>
        <w:rPr>
          <w:rFonts w:hint="eastAsia" w:eastAsia="仿宋_GB2312"/>
          <w:b/>
          <w:bCs/>
          <w:color w:val="0000FF"/>
          <w:szCs w:val="21"/>
          <w:u w:val="single"/>
        </w:rPr>
        <w:t xml:space="preserve">发包人保留最终工程整体结算价款的2.5%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  </w:t>
      </w:r>
      <w:r>
        <w:rPr>
          <w:rFonts w:eastAsia="仿宋_GB2312"/>
          <w:color w:val="000000"/>
          <w:szCs w:val="21"/>
        </w:rPr>
        <w:t>。</w:t>
      </w:r>
    </w:p>
    <w:p>
      <w:pPr>
        <w:spacing w:line="360" w:lineRule="auto"/>
        <w:ind w:firstLine="420" w:firstLineChars="200"/>
        <w:jc w:val="left"/>
        <w:rPr>
          <w:rFonts w:eastAsia="仿宋_GB2312"/>
          <w:color w:val="000000"/>
          <w:szCs w:val="21"/>
        </w:rPr>
      </w:pPr>
      <w:r>
        <w:rPr>
          <w:rFonts w:hint="eastAsia" w:eastAsia="仿宋_GB2312"/>
          <w:color w:val="000000"/>
          <w:szCs w:val="21"/>
        </w:rPr>
        <w:t>在工程项目竣工前，承包人按专用合同条款第3.7条提供履约担保的，发包人不得同时预留工程质量保证金。</w:t>
      </w:r>
    </w:p>
    <w:p>
      <w:pPr>
        <w:spacing w:line="360" w:lineRule="auto"/>
        <w:ind w:firstLine="420" w:firstLineChars="200"/>
        <w:jc w:val="left"/>
        <w:outlineLvl w:val="0"/>
        <w:rPr>
          <w:rFonts w:eastAsia="仿宋_GB2312"/>
          <w:color w:val="000000"/>
          <w:szCs w:val="21"/>
        </w:rPr>
      </w:pPr>
      <w:bookmarkStart w:id="671" w:name="_Toc35508332"/>
      <w:bookmarkStart w:id="672" w:name="_Toc535502688"/>
      <w:r>
        <w:rPr>
          <w:rFonts w:eastAsia="仿宋_GB2312"/>
          <w:color w:val="000000"/>
          <w:szCs w:val="21"/>
        </w:rPr>
        <w:t xml:space="preserve">15.3.1 </w:t>
      </w:r>
      <w:r>
        <w:rPr>
          <w:rFonts w:hint="eastAsia" w:eastAsia="仿宋_GB2312"/>
          <w:color w:val="000000"/>
          <w:szCs w:val="21"/>
        </w:rPr>
        <w:t>承包人提供</w:t>
      </w:r>
      <w:r>
        <w:rPr>
          <w:rFonts w:eastAsia="仿宋_GB2312"/>
          <w:color w:val="000000"/>
          <w:szCs w:val="21"/>
        </w:rPr>
        <w:t>质量保证金的</w:t>
      </w:r>
      <w:r>
        <w:rPr>
          <w:rFonts w:hint="eastAsia" w:eastAsia="仿宋_GB2312"/>
          <w:color w:val="000000"/>
          <w:szCs w:val="21"/>
        </w:rPr>
        <w:t>方</w:t>
      </w:r>
      <w:r>
        <w:rPr>
          <w:rFonts w:eastAsia="仿宋_GB2312"/>
          <w:color w:val="000000"/>
          <w:szCs w:val="21"/>
        </w:rPr>
        <w:t>式</w:t>
      </w:r>
      <w:bookmarkEnd w:id="671"/>
      <w:bookmarkEnd w:id="672"/>
    </w:p>
    <w:p>
      <w:pPr>
        <w:spacing w:line="360" w:lineRule="auto"/>
        <w:ind w:firstLine="420" w:firstLineChars="200"/>
        <w:jc w:val="left"/>
        <w:rPr>
          <w:rFonts w:eastAsia="仿宋_GB2312"/>
          <w:szCs w:val="21"/>
        </w:rPr>
      </w:pPr>
      <w:r>
        <w:rPr>
          <w:rFonts w:eastAsia="仿宋_GB2312"/>
          <w:color w:val="000000"/>
          <w:szCs w:val="21"/>
        </w:rPr>
        <w:t>质量保证金采</w:t>
      </w:r>
      <w:r>
        <w:rPr>
          <w:rFonts w:eastAsia="仿宋_GB2312"/>
          <w:szCs w:val="21"/>
        </w:rPr>
        <w:t>用以下第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p>
    <w:p>
      <w:pPr>
        <w:autoSpaceDE w:val="0"/>
        <w:autoSpaceDN w:val="0"/>
        <w:adjustRightInd w:val="0"/>
        <w:spacing w:line="360" w:lineRule="auto"/>
        <w:ind w:firstLine="420" w:firstLineChars="200"/>
        <w:jc w:val="left"/>
        <w:rPr>
          <w:rFonts w:eastAsia="仿宋_GB2312"/>
          <w:kern w:val="0"/>
          <w:szCs w:val="21"/>
        </w:rPr>
      </w:pPr>
      <w:r>
        <w:rPr>
          <w:rFonts w:eastAsia="仿宋_GB2312"/>
          <w:kern w:val="0"/>
          <w:szCs w:val="21"/>
        </w:rPr>
        <w:t>（1）质量保证金保函，保证金额为：</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 xml:space="preserve">； </w:t>
      </w:r>
    </w:p>
    <w:p>
      <w:pPr>
        <w:autoSpaceDE w:val="0"/>
        <w:autoSpaceDN w:val="0"/>
        <w:adjustRightInd w:val="0"/>
        <w:spacing w:line="360" w:lineRule="auto"/>
        <w:ind w:firstLine="420" w:firstLineChars="200"/>
        <w:jc w:val="left"/>
        <w:rPr>
          <w:rFonts w:eastAsia="仿宋_GB2312"/>
          <w:kern w:val="0"/>
          <w:szCs w:val="21"/>
        </w:rPr>
      </w:pPr>
      <w:r>
        <w:rPr>
          <w:rFonts w:eastAsia="仿宋_GB2312"/>
          <w:kern w:val="0"/>
          <w:szCs w:val="21"/>
        </w:rPr>
        <w:t>（2）</w:t>
      </w:r>
      <w:r>
        <w:rPr>
          <w:rFonts w:eastAsia="仿宋_GB2312"/>
          <w:kern w:val="0"/>
          <w:szCs w:val="21"/>
          <w:u w:val="single"/>
        </w:rPr>
        <w:t xml:space="preserve">   </w:t>
      </w:r>
      <w:r>
        <w:rPr>
          <w:rFonts w:hint="eastAsia" w:eastAsia="仿宋_GB2312"/>
          <w:b/>
          <w:bCs/>
          <w:kern w:val="0"/>
          <w:szCs w:val="21"/>
          <w:u w:val="single"/>
        </w:rPr>
        <w:t>2.5</w:t>
      </w:r>
      <w:r>
        <w:rPr>
          <w:rFonts w:eastAsia="仿宋_GB2312"/>
          <w:kern w:val="0"/>
          <w:szCs w:val="21"/>
          <w:u w:val="single"/>
        </w:rPr>
        <w:t xml:space="preserve">  </w:t>
      </w:r>
      <w:r>
        <w:rPr>
          <w:rFonts w:eastAsia="仿宋_GB2312"/>
          <w:kern w:val="0"/>
          <w:szCs w:val="21"/>
        </w:rPr>
        <w:t>%的工程款；</w:t>
      </w:r>
    </w:p>
    <w:p>
      <w:pPr>
        <w:autoSpaceDE w:val="0"/>
        <w:autoSpaceDN w:val="0"/>
        <w:adjustRightInd w:val="0"/>
        <w:spacing w:line="360" w:lineRule="auto"/>
        <w:ind w:firstLine="420" w:firstLineChars="200"/>
        <w:jc w:val="left"/>
        <w:rPr>
          <w:rFonts w:hint="eastAsia" w:eastAsia="仿宋_GB2312"/>
          <w:kern w:val="0"/>
          <w:szCs w:val="21"/>
        </w:rPr>
      </w:pPr>
      <w:r>
        <w:rPr>
          <w:rFonts w:eastAsia="仿宋_GB2312"/>
          <w:kern w:val="0"/>
          <w:szCs w:val="21"/>
        </w:rPr>
        <w:t>（3）其他</w:t>
      </w:r>
      <w:r>
        <w:rPr>
          <w:rFonts w:hint="eastAsia" w:eastAsia="仿宋_GB2312"/>
          <w:kern w:val="0"/>
          <w:szCs w:val="21"/>
        </w:rPr>
        <w:t>方</w:t>
      </w:r>
      <w:r>
        <w:rPr>
          <w:rFonts w:eastAsia="仿宋_GB2312"/>
          <w:kern w:val="0"/>
          <w:szCs w:val="21"/>
        </w:rPr>
        <w:t>式:</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w:t>
      </w:r>
    </w:p>
    <w:p>
      <w:pPr>
        <w:spacing w:line="360" w:lineRule="auto"/>
        <w:ind w:firstLine="420" w:firstLineChars="200"/>
        <w:jc w:val="left"/>
        <w:outlineLvl w:val="0"/>
        <w:rPr>
          <w:rFonts w:eastAsia="仿宋_GB2312"/>
          <w:szCs w:val="21"/>
        </w:rPr>
      </w:pPr>
      <w:bookmarkStart w:id="673" w:name="_Toc535502689"/>
      <w:bookmarkStart w:id="674" w:name="_Toc35508333"/>
      <w:r>
        <w:rPr>
          <w:rFonts w:eastAsia="仿宋_GB2312"/>
          <w:szCs w:val="21"/>
        </w:rPr>
        <w:t>15.3.2 质量保证金的扣留</w:t>
      </w:r>
      <w:bookmarkEnd w:id="673"/>
      <w:bookmarkEnd w:id="674"/>
      <w:r>
        <w:rPr>
          <w:rFonts w:eastAsia="仿宋_GB2312"/>
          <w:szCs w:val="21"/>
        </w:rPr>
        <w:t xml:space="preserve"> </w:t>
      </w:r>
    </w:p>
    <w:p>
      <w:pPr>
        <w:spacing w:line="360" w:lineRule="auto"/>
        <w:ind w:firstLine="420" w:firstLineChars="200"/>
        <w:jc w:val="left"/>
        <w:rPr>
          <w:rFonts w:eastAsia="仿宋_GB2312"/>
          <w:color w:val="000000"/>
          <w:szCs w:val="21"/>
        </w:rPr>
      </w:pPr>
      <w:r>
        <w:rPr>
          <w:rFonts w:eastAsia="仿宋_GB2312"/>
          <w:szCs w:val="21"/>
        </w:rPr>
        <w:t>质量保证金的扣留采取以下第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r>
        <w:rPr>
          <w:rFonts w:eastAsia="仿宋_GB2312"/>
          <w:color w:val="00000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eastAsia="仿宋_GB2312"/>
          <w:color w:val="000000"/>
          <w:kern w:val="0"/>
          <w:szCs w:val="21"/>
        </w:rPr>
      </w:pPr>
      <w:bookmarkStart w:id="675" w:name="_Toc35508334"/>
      <w:bookmarkStart w:id="676" w:name="_Toc535502690"/>
      <w:r>
        <w:rPr>
          <w:rFonts w:eastAsia="仿宋_GB2312"/>
          <w:color w:val="000000"/>
          <w:kern w:val="0"/>
          <w:szCs w:val="21"/>
        </w:rPr>
        <w:t>（2）工程竣工结算时一次性扣留质量保证金；</w:t>
      </w:r>
      <w:bookmarkEnd w:id="675"/>
      <w:bookmarkEnd w:id="676"/>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（3）其他扣留方式:</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hint="eastAsia" w:eastAsia="仿宋_GB2312"/>
          <w:color w:val="000000"/>
          <w:kern w:val="0"/>
          <w:szCs w:val="21"/>
          <w:u w:val="single"/>
        </w:rPr>
      </w:pPr>
      <w:r>
        <w:rPr>
          <w:rFonts w:eastAsia="仿宋_GB2312"/>
          <w:color w:val="000000"/>
          <w:szCs w:val="21"/>
        </w:rPr>
        <w:t>关于质量保证金的补充约定：</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p>
    <w:p>
      <w:pPr>
        <w:spacing w:line="360" w:lineRule="auto"/>
        <w:jc w:val="left"/>
        <w:rPr>
          <w:rFonts w:eastAsia="仿宋_GB2312"/>
          <w:color w:val="000000"/>
          <w:szCs w:val="21"/>
        </w:rPr>
      </w:pPr>
      <w:r>
        <w:rPr>
          <w:rFonts w:hint="eastAsia"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15.4保修</w:t>
      </w:r>
    </w:p>
    <w:p>
      <w:pPr>
        <w:spacing w:line="360" w:lineRule="auto"/>
        <w:ind w:firstLine="409" w:firstLineChars="195"/>
        <w:jc w:val="left"/>
        <w:rPr>
          <w:rFonts w:eastAsia="仿宋_GB2312"/>
          <w:color w:val="000000"/>
          <w:szCs w:val="21"/>
        </w:rPr>
      </w:pPr>
      <w:r>
        <w:rPr>
          <w:rFonts w:eastAsia="仿宋_GB2312"/>
          <w:color w:val="000000"/>
          <w:szCs w:val="21"/>
        </w:rPr>
        <w:t>15.4.1 保修责任</w:t>
      </w:r>
    </w:p>
    <w:p>
      <w:pPr>
        <w:spacing w:line="360" w:lineRule="auto"/>
        <w:ind w:firstLine="420" w:firstLineChars="200"/>
        <w:jc w:val="left"/>
        <w:rPr>
          <w:rFonts w:eastAsia="仿宋_GB2312"/>
          <w:color w:val="000000"/>
          <w:kern w:val="0"/>
          <w:szCs w:val="21"/>
        </w:rPr>
      </w:pPr>
      <w:r>
        <w:rPr>
          <w:rFonts w:eastAsia="仿宋_GB2312"/>
          <w:color w:val="000000"/>
          <w:szCs w:val="21"/>
        </w:rPr>
        <w:t>工程保修期为：</w:t>
      </w:r>
      <w:r>
        <w:rPr>
          <w:rFonts w:eastAsia="仿宋_GB2312"/>
          <w:color w:val="000000"/>
          <w:kern w:val="0"/>
          <w:szCs w:val="21"/>
          <w:u w:val="single"/>
        </w:rPr>
        <w:t xml:space="preserve"> </w:t>
      </w:r>
      <w:r>
        <w:rPr>
          <w:rFonts w:eastAsia="仿宋_GB2312"/>
          <w:kern w:val="0"/>
          <w:szCs w:val="21"/>
          <w:u w:val="single"/>
        </w:rPr>
        <w:t xml:space="preserve">  </w:t>
      </w:r>
      <w:r>
        <w:rPr>
          <w:rFonts w:hint="eastAsia" w:eastAsia="仿宋_GB2312"/>
          <w:b/>
          <w:bCs/>
          <w:kern w:val="0"/>
          <w:szCs w:val="21"/>
          <w:u w:val="single"/>
        </w:rPr>
        <w:t>不得低于法定最低保修年限，详“工程质量保修书”</w:t>
      </w:r>
      <w:r>
        <w:rPr>
          <w:rFonts w:hint="eastAsia" w:eastAsia="仿宋_GB2312"/>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09" w:firstLineChars="195"/>
        <w:jc w:val="left"/>
        <w:rPr>
          <w:rFonts w:eastAsia="仿宋_GB2312"/>
          <w:color w:val="000000"/>
          <w:szCs w:val="21"/>
        </w:rPr>
      </w:pPr>
      <w:r>
        <w:rPr>
          <w:rFonts w:eastAsia="仿宋_GB2312"/>
          <w:color w:val="000000"/>
          <w:szCs w:val="21"/>
        </w:rPr>
        <w:t>15.4.3 修复通知</w:t>
      </w:r>
    </w:p>
    <w:p>
      <w:pPr>
        <w:spacing w:line="360" w:lineRule="auto"/>
        <w:ind w:firstLine="420" w:firstLineChars="200"/>
        <w:jc w:val="left"/>
        <w:rPr>
          <w:rFonts w:hint="eastAsia" w:eastAsia="仿宋_GB2312"/>
          <w:b/>
          <w:bCs/>
          <w:color w:val="0000FF"/>
          <w:szCs w:val="21"/>
          <w:u w:val="single"/>
        </w:rPr>
      </w:pPr>
      <w:r>
        <w:rPr>
          <w:rFonts w:eastAsia="仿宋_GB2312"/>
          <w:color w:val="000000"/>
          <w:kern w:val="0"/>
          <w:szCs w:val="21"/>
        </w:rPr>
        <w:t>承包人收到保修通知并到达工程现场的合理时间：</w:t>
      </w:r>
      <w:r>
        <w:rPr>
          <w:rFonts w:eastAsia="仿宋_GB2312"/>
          <w:color w:val="000000"/>
          <w:kern w:val="0"/>
          <w:szCs w:val="21"/>
          <w:u w:val="single"/>
        </w:rPr>
        <w:t xml:space="preserve"> </w:t>
      </w:r>
      <w:r>
        <w:rPr>
          <w:rFonts w:hint="eastAsia" w:eastAsia="仿宋_GB2312"/>
          <w:b/>
          <w:bCs/>
          <w:color w:val="0000FF"/>
          <w:szCs w:val="21"/>
          <w:u w:val="single"/>
        </w:rPr>
        <w:t xml:space="preserve"> 1、属于保修范围、内容的项目，承包人应当在接到保修通知之日起24小时内派人修理。承包人不在约定期限内派人保修的，发包人可以委托他人修理。</w:t>
      </w:r>
    </w:p>
    <w:p>
      <w:pPr>
        <w:numPr>
          <w:ilvl w:val="0"/>
          <w:numId w:val="3"/>
        </w:num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发生紧急抢修事故的，承包人在接到事故通知后，应当立即到达事故现场抢修。承包人不在约定期限内派人到达现场进行抢修、处理的，发包人可以委托其他单位进行抢修、处理，涉及的相关费用由承包人承担，直接在质量保修金中扣除。发包人有权根据承包人未按时派人到达现场进行抢修、处理而对工程及发包人造成的不良后果程度，对承包人追究相关责任并进行经济索赔。</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3、对于涉及结构安全的质量事故问题，应当按《房屋建筑工程质量保修办法》的规定，立即向当地建设行政主管部门报告，采取安全防范措施；由原设计单位或具有相应资质等级的设计单位提出保修方案，承包人实施保修。承包人不在约定期限内落实处理的，发包人可以委托其他单位处理，涉及的相关费用由承包人承担，直接在质量保修金中扣除。</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4、凡安装调试、设备试运转过程中发现的设备质量问题，承包人必须无偿返工直至符合质量要求。返工修复二次达不到承诺要求的，更换新机。承包人承担返工发生的一切费用和发包人的直接经济损失，承包人在接到发包人通知后，24小时内派人赴现场处理质量问题。</w:t>
      </w:r>
    </w:p>
    <w:p>
      <w:pPr>
        <w:spacing w:line="360" w:lineRule="auto"/>
        <w:ind w:firstLine="422" w:firstLineChars="200"/>
        <w:jc w:val="left"/>
        <w:rPr>
          <w:rFonts w:eastAsia="仿宋_GB2312"/>
          <w:color w:val="000000"/>
          <w:kern w:val="0"/>
          <w:szCs w:val="21"/>
        </w:rPr>
      </w:pPr>
      <w:r>
        <w:rPr>
          <w:rFonts w:hint="eastAsia" w:eastAsia="仿宋_GB2312"/>
          <w:b/>
          <w:bCs/>
          <w:color w:val="0000FF"/>
          <w:szCs w:val="21"/>
          <w:u w:val="single"/>
        </w:rPr>
        <w:t xml:space="preserve">5、质量保修完成后，由发包人组织验收 </w:t>
      </w:r>
      <w:r>
        <w:rPr>
          <w:rFonts w:eastAsia="仿宋_GB2312"/>
          <w:color w:val="000000"/>
          <w:kern w:val="0"/>
          <w:szCs w:val="21"/>
          <w:u w:val="single"/>
        </w:rPr>
        <w:t xml:space="preserve"> </w:t>
      </w:r>
      <w:r>
        <w:rPr>
          <w:rFonts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16. 违约</w:t>
      </w:r>
    </w:p>
    <w:p>
      <w:pPr>
        <w:spacing w:after="120" w:line="360" w:lineRule="auto"/>
        <w:ind w:firstLine="420" w:firstLineChars="200"/>
        <w:outlineLvl w:val="0"/>
        <w:rPr>
          <w:rFonts w:eastAsia="黑体"/>
          <w:color w:val="000000"/>
          <w:szCs w:val="21"/>
        </w:rPr>
      </w:pPr>
      <w:bookmarkStart w:id="677" w:name="_Toc35508335"/>
      <w:bookmarkStart w:id="678" w:name="_Toc535502691"/>
      <w:r>
        <w:rPr>
          <w:rFonts w:eastAsia="黑体"/>
          <w:color w:val="000000"/>
          <w:szCs w:val="21"/>
        </w:rPr>
        <w:t>16.1 发包人违约</w:t>
      </w:r>
      <w:bookmarkEnd w:id="677"/>
      <w:bookmarkEnd w:id="678"/>
    </w:p>
    <w:p>
      <w:pPr>
        <w:spacing w:line="360" w:lineRule="auto"/>
        <w:ind w:firstLine="420" w:firstLineChars="200"/>
        <w:jc w:val="left"/>
        <w:rPr>
          <w:rFonts w:eastAsia="仿宋_GB2312"/>
          <w:color w:val="000000"/>
          <w:szCs w:val="21"/>
        </w:rPr>
      </w:pPr>
      <w:r>
        <w:rPr>
          <w:rFonts w:eastAsia="仿宋_GB2312"/>
          <w:color w:val="000000"/>
          <w:szCs w:val="21"/>
        </w:rPr>
        <w:t>16.1.1发包人违约的情形</w:t>
      </w:r>
    </w:p>
    <w:p>
      <w:pPr>
        <w:spacing w:line="360" w:lineRule="auto"/>
        <w:ind w:left="1050" w:hanging="1050" w:hangingChars="500"/>
        <w:jc w:val="left"/>
        <w:rPr>
          <w:rFonts w:hint="eastAsia" w:eastAsia="仿宋_GB2312"/>
          <w:color w:val="000000"/>
          <w:kern w:val="0"/>
          <w:szCs w:val="21"/>
        </w:rPr>
      </w:pPr>
      <w:r>
        <w:rPr>
          <w:rFonts w:eastAsia="仿宋_GB2312"/>
          <w:color w:val="000000"/>
          <w:kern w:val="0"/>
          <w:szCs w:val="21"/>
        </w:rPr>
        <w:t>发包人违约的其他情形：</w:t>
      </w:r>
      <w:r>
        <w:rPr>
          <w:rFonts w:eastAsia="仿宋_GB2312"/>
          <w:color w:val="000000"/>
          <w:kern w:val="0"/>
          <w:szCs w:val="21"/>
          <w:u w:val="single"/>
        </w:rPr>
        <w:t xml:space="preserve">   </w:t>
      </w:r>
      <w:r>
        <w:rPr>
          <w:rFonts w:hint="eastAsia" w:eastAsia="仿宋_GB2312"/>
          <w:b/>
          <w:bCs/>
          <w:color w:val="0000FF"/>
          <w:szCs w:val="21"/>
          <w:u w:val="single"/>
        </w:rPr>
        <w:t>按《通用条款》</w:t>
      </w:r>
      <w:r>
        <w:rPr>
          <w:rFonts w:eastAsia="仿宋_GB2312"/>
          <w:color w:val="000000"/>
          <w:kern w:val="0"/>
          <w:szCs w:val="21"/>
          <w:u w:val="single"/>
        </w:rPr>
        <w:t xml:space="preserve"> </w:t>
      </w:r>
      <w:r>
        <w:rPr>
          <w:rFonts w:eastAsia="仿宋_GB2312"/>
          <w:color w:val="000000"/>
          <w:kern w:val="0"/>
          <w:szCs w:val="21"/>
        </w:rPr>
        <w:t>。</w:t>
      </w:r>
    </w:p>
    <w:p>
      <w:pPr>
        <w:spacing w:line="360" w:lineRule="auto"/>
        <w:ind w:left="1050" w:hanging="1050" w:hangingChars="500"/>
        <w:jc w:val="left"/>
        <w:rPr>
          <w:rFonts w:eastAsia="仿宋_GB2312"/>
          <w:color w:val="000000"/>
          <w:kern w:val="0"/>
          <w:szCs w:val="21"/>
        </w:rPr>
      </w:pPr>
      <w:r>
        <w:rPr>
          <w:rFonts w:eastAsia="仿宋_GB2312"/>
          <w:color w:val="000000"/>
          <w:kern w:val="0"/>
          <w:szCs w:val="21"/>
        </w:rPr>
        <w:t xml:space="preserve">    16.1.2 发包人违约的责任</w:t>
      </w:r>
    </w:p>
    <w:p>
      <w:pPr>
        <w:spacing w:line="360" w:lineRule="auto"/>
        <w:ind w:firstLine="420" w:firstLineChars="200"/>
        <w:jc w:val="left"/>
        <w:rPr>
          <w:rFonts w:eastAsia="仿宋_GB2312"/>
          <w:color w:val="000000"/>
          <w:kern w:val="0"/>
          <w:szCs w:val="21"/>
        </w:rPr>
      </w:pPr>
      <w:r>
        <w:rPr>
          <w:rFonts w:eastAsia="仿宋_GB2312"/>
          <w:color w:val="000000"/>
          <w:kern w:val="0"/>
          <w:szCs w:val="21"/>
        </w:rPr>
        <w:t>发包人违约责任的承担方式和计算方法：</w:t>
      </w:r>
    </w:p>
    <w:p>
      <w:pPr>
        <w:spacing w:line="360" w:lineRule="auto"/>
        <w:jc w:val="left"/>
        <w:rPr>
          <w:rFonts w:eastAsia="仿宋_GB2312"/>
          <w:color w:val="000000"/>
          <w:kern w:val="0"/>
          <w:szCs w:val="21"/>
          <w:u w:val="single"/>
        </w:rPr>
      </w:pPr>
      <w:r>
        <w:rPr>
          <w:rFonts w:eastAsia="仿宋_GB2312"/>
          <w:color w:val="000000"/>
          <w:kern w:val="0"/>
          <w:szCs w:val="21"/>
        </w:rPr>
        <w:t>（1）因发包人原因未能在计划开工日期前7天内下达开工通知的违约责任：</w:t>
      </w:r>
      <w:r>
        <w:rPr>
          <w:rFonts w:eastAsia="仿宋_GB2312"/>
          <w:color w:val="000000"/>
          <w:kern w:val="0"/>
          <w:szCs w:val="21"/>
          <w:u w:val="single"/>
        </w:rPr>
        <w:t xml:space="preserve"> </w:t>
      </w:r>
      <w:r>
        <w:rPr>
          <w:rFonts w:hint="eastAsia" w:eastAsia="仿宋_GB2312"/>
          <w:b/>
          <w:bCs/>
          <w:color w:val="0000FF"/>
          <w:szCs w:val="21"/>
          <w:u w:val="single"/>
        </w:rPr>
        <w:t xml:space="preserve">工期相应顺延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（2）因发包人原因未能按合同约定支付合同价款的违约责任：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（3）发包人违反第10.1款</w:t>
      </w:r>
      <w:r>
        <w:rPr>
          <w:rFonts w:hint="eastAsia" w:eastAsia="仿宋_GB2312"/>
          <w:color w:val="000000"/>
          <w:kern w:val="0"/>
          <w:szCs w:val="21"/>
        </w:rPr>
        <w:t>〔</w:t>
      </w:r>
      <w:r>
        <w:rPr>
          <w:rFonts w:eastAsia="仿宋_GB2312"/>
          <w:color w:val="000000"/>
          <w:kern w:val="0"/>
          <w:szCs w:val="21"/>
        </w:rPr>
        <w:t>变更的范围</w:t>
      </w:r>
      <w:r>
        <w:rPr>
          <w:rFonts w:hint="eastAsia" w:eastAsia="仿宋_GB2312"/>
          <w:color w:val="000000"/>
          <w:kern w:val="0"/>
          <w:szCs w:val="21"/>
        </w:rPr>
        <w:t>〕</w:t>
      </w:r>
      <w:r>
        <w:rPr>
          <w:rFonts w:eastAsia="仿宋_GB2312"/>
          <w:color w:val="000000"/>
          <w:kern w:val="0"/>
          <w:szCs w:val="21"/>
        </w:rPr>
        <w:t>第（2）项约定，自行实施被取消的工作或转由他人实施的违约责任：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（4）发包人提供的材料、工程设备的规格、数量或质量不符合合同约定，或因发包人原因导致交货日期延误或交货地点变更等情况的违约责任：</w:t>
      </w:r>
      <w:r>
        <w:rPr>
          <w:rFonts w:eastAsia="仿宋_GB2312"/>
          <w:color w:val="000000"/>
          <w:kern w:val="0"/>
          <w:szCs w:val="21"/>
          <w:u w:val="single"/>
        </w:rPr>
        <w:t xml:space="preserve">  </w:t>
      </w:r>
      <w:r>
        <w:rPr>
          <w:rFonts w:hint="eastAsia" w:eastAsia="仿宋_GB2312"/>
          <w:b/>
          <w:bCs/>
          <w:color w:val="0000FF"/>
          <w:szCs w:val="21"/>
          <w:u w:val="single"/>
        </w:rPr>
        <w:t>发包人重新提供规格、质量符合合同约定、或补足数量符合合同约定的材料、工程设备；因此导致工期顺延的，按照合同约定顺延工期</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（5）因发包人违反合同约定造成暂停施工的违约责任：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（6）发包人无正当理由没有在约定期限内发出复工指示，导致承包人无法复工的违约责任：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（7）</w:t>
      </w:r>
      <w:r>
        <w:rPr>
          <w:rFonts w:hint="eastAsia" w:eastAsia="仿宋_GB2312"/>
          <w:color w:val="000000"/>
          <w:kern w:val="0"/>
          <w:szCs w:val="21"/>
        </w:rPr>
        <w:t>其他：</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eastAsia="仿宋_GB2312"/>
          <w:color w:val="000000"/>
          <w:szCs w:val="21"/>
        </w:rPr>
      </w:pPr>
      <w:r>
        <w:rPr>
          <w:rFonts w:eastAsia="仿宋_GB2312"/>
          <w:color w:val="000000"/>
          <w:szCs w:val="21"/>
        </w:rPr>
        <w:t>16.1.3 因发包人违约解除合同</w:t>
      </w:r>
    </w:p>
    <w:p>
      <w:pPr>
        <w:autoSpaceDE w:val="0"/>
        <w:autoSpaceDN w:val="0"/>
        <w:adjustRightInd w:val="0"/>
        <w:spacing w:line="360" w:lineRule="auto"/>
        <w:ind w:firstLine="420" w:firstLineChars="200"/>
        <w:jc w:val="left"/>
        <w:rPr>
          <w:rFonts w:hint="eastAsia" w:eastAsia="仿宋_GB2312"/>
          <w:color w:val="000000"/>
          <w:kern w:val="0"/>
          <w:szCs w:val="21"/>
        </w:rPr>
      </w:pPr>
      <w:r>
        <w:rPr>
          <w:rFonts w:eastAsia="仿宋_GB2312"/>
          <w:color w:val="000000"/>
          <w:kern w:val="0"/>
          <w:szCs w:val="21"/>
        </w:rPr>
        <w:t>承包人按16.1.1项</w:t>
      </w:r>
      <w:r>
        <w:rPr>
          <w:rFonts w:hint="eastAsia" w:eastAsia="仿宋_GB2312"/>
          <w:color w:val="000000"/>
          <w:kern w:val="0"/>
          <w:szCs w:val="21"/>
        </w:rPr>
        <w:t>〔</w:t>
      </w:r>
      <w:r>
        <w:rPr>
          <w:rFonts w:eastAsia="仿宋_GB2312"/>
          <w:color w:val="000000"/>
          <w:kern w:val="0"/>
          <w:szCs w:val="21"/>
        </w:rPr>
        <w:t>发包人违约的情形</w:t>
      </w:r>
      <w:r>
        <w:rPr>
          <w:rFonts w:hint="eastAsia" w:eastAsia="仿宋_GB2312"/>
          <w:color w:val="000000"/>
          <w:kern w:val="0"/>
          <w:szCs w:val="21"/>
        </w:rPr>
        <w:t>〕</w:t>
      </w:r>
      <w:r>
        <w:rPr>
          <w:rFonts w:eastAsia="仿宋_GB2312"/>
          <w:color w:val="000000"/>
          <w:kern w:val="0"/>
          <w:szCs w:val="21"/>
        </w:rPr>
        <w:t>约定暂停施工满</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eastAsia="仿宋_GB2312"/>
          <w:color w:val="000000"/>
          <w:kern w:val="0"/>
          <w:szCs w:val="21"/>
        </w:rPr>
        <w:t>天后发包人仍不纠正其违约行为并致使合同目的不能实现的，承包人有权解除合同。</w:t>
      </w:r>
    </w:p>
    <w:p>
      <w:pPr>
        <w:spacing w:after="120" w:line="360" w:lineRule="auto"/>
        <w:ind w:firstLine="420" w:firstLineChars="200"/>
        <w:outlineLvl w:val="0"/>
        <w:rPr>
          <w:rFonts w:eastAsia="黑体"/>
          <w:color w:val="000000"/>
          <w:szCs w:val="21"/>
        </w:rPr>
      </w:pPr>
      <w:bookmarkStart w:id="679" w:name="_Toc535502692"/>
      <w:bookmarkStart w:id="680" w:name="_Toc35508336"/>
      <w:r>
        <w:rPr>
          <w:rFonts w:eastAsia="黑体"/>
          <w:color w:val="000000"/>
          <w:szCs w:val="21"/>
        </w:rPr>
        <w:t>16.2 承包人违约</w:t>
      </w:r>
      <w:bookmarkEnd w:id="679"/>
      <w:bookmarkEnd w:id="680"/>
    </w:p>
    <w:p>
      <w:pPr>
        <w:spacing w:line="360" w:lineRule="auto"/>
        <w:ind w:firstLine="420" w:firstLineChars="200"/>
        <w:jc w:val="left"/>
        <w:rPr>
          <w:rFonts w:eastAsia="仿宋_GB2312"/>
          <w:color w:val="000000"/>
          <w:kern w:val="0"/>
          <w:szCs w:val="21"/>
        </w:rPr>
      </w:pPr>
      <w:r>
        <w:rPr>
          <w:rFonts w:eastAsia="仿宋_GB2312"/>
          <w:color w:val="000000"/>
          <w:kern w:val="0"/>
          <w:szCs w:val="21"/>
        </w:rPr>
        <w:t>16.2.1 承包人违约的情形</w:t>
      </w:r>
    </w:p>
    <w:p>
      <w:pPr>
        <w:spacing w:line="360" w:lineRule="auto"/>
        <w:jc w:val="left"/>
        <w:rPr>
          <w:rFonts w:eastAsia="仿宋_GB2312"/>
          <w:color w:val="000000"/>
          <w:kern w:val="0"/>
          <w:szCs w:val="21"/>
        </w:rPr>
      </w:pPr>
      <w:r>
        <w:rPr>
          <w:rFonts w:eastAsia="仿宋_GB2312"/>
          <w:color w:val="000000"/>
          <w:kern w:val="0"/>
          <w:szCs w:val="21"/>
        </w:rPr>
        <w:t>承包人违约的其他情形：</w:t>
      </w:r>
      <w:r>
        <w:rPr>
          <w:rFonts w:hint="eastAsia" w:eastAsia="仿宋_GB2312"/>
          <w:color w:val="000000"/>
          <w:kern w:val="0"/>
          <w:szCs w:val="21"/>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eastAsia="仿宋_GB2312"/>
          <w:b/>
          <w:bCs/>
          <w:color w:val="0000FF"/>
          <w:szCs w:val="21"/>
          <w:u w:val="single"/>
        </w:rPr>
        <w:t xml:space="preserve">按16.2相关规定要求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16.2.2承包人违约的责任</w:t>
      </w:r>
    </w:p>
    <w:p>
      <w:pPr>
        <w:spacing w:line="360" w:lineRule="auto"/>
        <w:ind w:left="1050" w:hanging="1050" w:hangingChars="500"/>
        <w:jc w:val="left"/>
        <w:rPr>
          <w:rFonts w:eastAsia="仿宋_GB2312"/>
          <w:color w:val="000000"/>
          <w:kern w:val="0"/>
          <w:szCs w:val="21"/>
          <w:u w:val="single"/>
        </w:rPr>
      </w:pPr>
      <w:r>
        <w:rPr>
          <w:rFonts w:eastAsia="仿宋_GB2312"/>
          <w:color w:val="000000"/>
          <w:kern w:val="0"/>
          <w:szCs w:val="21"/>
        </w:rPr>
        <w:t>承包人违约责任的承担方式和计算方法：</w:t>
      </w:r>
      <w:r>
        <w:rPr>
          <w:rFonts w:eastAsia="仿宋_GB2312"/>
          <w:color w:val="000000"/>
          <w:kern w:val="0"/>
          <w:szCs w:val="21"/>
          <w:u w:val="single"/>
        </w:rPr>
        <w:t xml:space="preserve">  </w:t>
      </w:r>
      <w:r>
        <w:rPr>
          <w:rFonts w:hint="eastAsia" w:eastAsia="仿宋_GB2312"/>
          <w:b/>
          <w:bCs/>
          <w:color w:val="0000FF"/>
          <w:szCs w:val="21"/>
          <w:u w:val="single"/>
        </w:rPr>
        <w:t>按16.2相关规定要求</w:t>
      </w:r>
      <w:r>
        <w:rPr>
          <w:rFonts w:eastAsia="仿宋_GB2312"/>
          <w:color w:val="000000"/>
          <w:kern w:val="0"/>
          <w:szCs w:val="21"/>
          <w:u w:val="single"/>
        </w:rPr>
        <w:t xml:space="preserve">  </w:t>
      </w:r>
      <w:r>
        <w:rPr>
          <w:rFonts w:eastAsia="仿宋_GB2312"/>
          <w:color w:val="000000"/>
          <w:kern w:val="0"/>
          <w:szCs w:val="21"/>
        </w:rPr>
        <w:t>。</w:t>
      </w:r>
      <w:r>
        <w:rPr>
          <w:rFonts w:eastAsia="仿宋_GB2312"/>
          <w:color w:val="000000"/>
          <w:szCs w:val="21"/>
        </w:rPr>
        <w:t xml:space="preserve">    </w:t>
      </w:r>
    </w:p>
    <w:p>
      <w:pPr>
        <w:spacing w:line="360" w:lineRule="auto"/>
        <w:ind w:firstLine="420" w:firstLineChars="200"/>
        <w:jc w:val="left"/>
        <w:rPr>
          <w:rFonts w:eastAsia="仿宋_GB2312"/>
          <w:color w:val="000000"/>
          <w:szCs w:val="21"/>
        </w:rPr>
      </w:pPr>
      <w:r>
        <w:rPr>
          <w:rFonts w:eastAsia="仿宋_GB2312"/>
          <w:color w:val="000000"/>
          <w:szCs w:val="21"/>
        </w:rPr>
        <w:t>16.2.3 因承包人违约解除合同</w:t>
      </w:r>
    </w:p>
    <w:p>
      <w:pPr>
        <w:spacing w:before="120" w:after="120" w:line="360" w:lineRule="auto"/>
        <w:rPr>
          <w:rFonts w:hint="eastAsia" w:eastAsia="仿宋_GB2312"/>
          <w:color w:val="000000"/>
          <w:kern w:val="0"/>
          <w:szCs w:val="21"/>
        </w:rPr>
      </w:pPr>
      <w:r>
        <w:rPr>
          <w:rFonts w:eastAsia="仿宋_GB2312"/>
          <w:color w:val="000000"/>
          <w:kern w:val="0"/>
          <w:szCs w:val="21"/>
        </w:rPr>
        <w:t>关于承包人违约解除合同的特别约定：</w:t>
      </w:r>
      <w:r>
        <w:rPr>
          <w:rFonts w:eastAsia="仿宋_GB2312"/>
          <w:color w:val="000000"/>
          <w:kern w:val="0"/>
          <w:szCs w:val="21"/>
          <w:u w:val="single"/>
        </w:rPr>
        <w:t xml:space="preserve">  </w:t>
      </w:r>
      <w:r>
        <w:rPr>
          <w:rFonts w:hint="eastAsia" w:eastAsia="仿宋_GB2312"/>
          <w:b/>
          <w:bCs/>
          <w:color w:val="0000FF"/>
          <w:szCs w:val="21"/>
          <w:u w:val="single"/>
        </w:rPr>
        <w:t>按16.2相关规定要求。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发包人继续使用的行为不免除或减轻承包人应承担的违约责任</w:t>
      </w:r>
      <w:r>
        <w:rPr>
          <w:rFonts w:eastAsia="仿宋_GB2312"/>
          <w:color w:val="000000"/>
          <w:kern w:val="0"/>
          <w:szCs w:val="21"/>
          <w:u w:val="single"/>
        </w:rPr>
        <w:t xml:space="preserve">  </w:t>
      </w:r>
      <w:r>
        <w:rPr>
          <w:rFonts w:eastAsia="仿宋_GB2312"/>
          <w:color w:val="000000"/>
          <w:kern w:val="0"/>
          <w:szCs w:val="21"/>
        </w:rPr>
        <w:t>。</w:t>
      </w:r>
    </w:p>
    <w:p>
      <w:pPr>
        <w:spacing w:before="120" w:after="120" w:line="360" w:lineRule="auto"/>
        <w:ind w:firstLine="420" w:firstLineChars="200"/>
        <w:rPr>
          <w:rFonts w:eastAsia="仿宋_GB2312"/>
          <w:color w:val="000000"/>
          <w:kern w:val="0"/>
          <w:szCs w:val="21"/>
        </w:rPr>
      </w:pPr>
      <w:r>
        <w:rPr>
          <w:rFonts w:eastAsia="仿宋_GB2312"/>
          <w:color w:val="000000"/>
          <w:kern w:val="0"/>
          <w:szCs w:val="21"/>
        </w:rPr>
        <w:t>发包人</w:t>
      </w:r>
      <w:r>
        <w:rPr>
          <w:rFonts w:hint="eastAsia" w:eastAsia="仿宋_GB2312"/>
          <w:color w:val="000000"/>
          <w:kern w:val="0"/>
          <w:szCs w:val="21"/>
        </w:rPr>
        <w:t>继续</w:t>
      </w:r>
      <w:r>
        <w:rPr>
          <w:rFonts w:eastAsia="仿宋_GB2312"/>
          <w:color w:val="000000"/>
          <w:kern w:val="0"/>
          <w:szCs w:val="21"/>
        </w:rPr>
        <w:t>使用承包人在施工现场的材料、设备、临时工程、承包人文件和由承包人或以其名义编制的其他文件</w:t>
      </w:r>
      <w:r>
        <w:rPr>
          <w:rFonts w:hint="eastAsia" w:eastAsia="仿宋_GB2312"/>
          <w:color w:val="000000"/>
          <w:kern w:val="0"/>
          <w:szCs w:val="21"/>
        </w:rPr>
        <w:t>的费用承担方式</w:t>
      </w:r>
      <w:r>
        <w:rPr>
          <w:rFonts w:eastAsia="仿宋_GB2312"/>
          <w:color w:val="000000"/>
          <w:kern w:val="0"/>
          <w:szCs w:val="21"/>
        </w:rPr>
        <w:t>：</w:t>
      </w:r>
      <w:r>
        <w:rPr>
          <w:rFonts w:eastAsia="仿宋_GB2312"/>
          <w:color w:val="000000"/>
          <w:kern w:val="0"/>
          <w:szCs w:val="21"/>
          <w:u w:val="single"/>
        </w:rPr>
        <w:t xml:space="preserve">  </w:t>
      </w:r>
      <w:r>
        <w:rPr>
          <w:rFonts w:hint="eastAsia" w:eastAsia="仿宋_GB2312"/>
          <w:b/>
          <w:bCs/>
          <w:color w:val="0000FF"/>
          <w:szCs w:val="21"/>
          <w:u w:val="single"/>
        </w:rPr>
        <w:t>权益转让给发包人</w:t>
      </w:r>
      <w:r>
        <w:rPr>
          <w:rFonts w:eastAsia="仿宋_GB2312"/>
          <w:color w:val="000000"/>
          <w:kern w:val="0"/>
          <w:szCs w:val="21"/>
          <w:u w:val="single"/>
        </w:rPr>
        <w:t xml:space="preserve">  </w:t>
      </w:r>
      <w:r>
        <w:rPr>
          <w:rFonts w:hint="eastAsia"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 xml:space="preserve">17. 不可抗力 </w:t>
      </w:r>
    </w:p>
    <w:p>
      <w:pPr>
        <w:spacing w:after="120" w:line="360" w:lineRule="auto"/>
        <w:ind w:firstLine="420" w:firstLineChars="200"/>
        <w:rPr>
          <w:rFonts w:eastAsia="黑体"/>
          <w:color w:val="000000"/>
          <w:szCs w:val="21"/>
        </w:rPr>
      </w:pPr>
      <w:r>
        <w:rPr>
          <w:rFonts w:eastAsia="黑体"/>
          <w:color w:val="000000"/>
          <w:szCs w:val="21"/>
        </w:rPr>
        <w:t>17.1 不可抗力的确认</w:t>
      </w:r>
    </w:p>
    <w:p>
      <w:pPr>
        <w:spacing w:line="360" w:lineRule="auto"/>
        <w:ind w:firstLine="420" w:firstLineChars="200"/>
        <w:jc w:val="left"/>
        <w:rPr>
          <w:rFonts w:eastAsia="仿宋_GB2312"/>
          <w:color w:val="000000"/>
          <w:kern w:val="0"/>
          <w:szCs w:val="21"/>
          <w:u w:val="single"/>
        </w:rPr>
      </w:pPr>
      <w:r>
        <w:rPr>
          <w:rFonts w:eastAsia="仿宋_GB2312"/>
          <w:color w:val="000000"/>
          <w:szCs w:val="21"/>
        </w:rPr>
        <w:t xml:space="preserve">除通用合同条款约定的不可抗力事件之外，视为不可抗力的其他情形： </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hint="eastAsia" w:eastAsia="黑体"/>
          <w:color w:val="000000"/>
          <w:szCs w:val="21"/>
        </w:rPr>
      </w:pPr>
      <w:bookmarkStart w:id="681" w:name="_Toc535502693"/>
      <w:bookmarkStart w:id="682" w:name="_Toc351203610"/>
      <w:r>
        <w:rPr>
          <w:rFonts w:hint="eastAsia" w:eastAsia="黑体"/>
          <w:color w:val="000000"/>
          <w:szCs w:val="21"/>
        </w:rPr>
        <w:t>17.3 不可抗力后果的承担</w:t>
      </w:r>
      <w:bookmarkEnd w:id="681"/>
      <w:bookmarkEnd w:id="682"/>
    </w:p>
    <w:p>
      <w:pPr>
        <w:spacing w:before="120" w:after="120" w:line="360" w:lineRule="auto"/>
        <w:ind w:firstLine="422" w:firstLineChars="200"/>
        <w:rPr>
          <w:rFonts w:hint="eastAsia" w:eastAsia="仿宋_GB2312"/>
          <w:b/>
          <w:bCs/>
          <w:color w:val="0000FF"/>
          <w:szCs w:val="21"/>
          <w:u w:val="single"/>
        </w:rPr>
      </w:pPr>
      <w:bookmarkStart w:id="683" w:name="_Toc535502694"/>
      <w:r>
        <w:rPr>
          <w:rFonts w:hint="eastAsia" w:eastAsia="仿宋_GB2312"/>
          <w:b/>
          <w:bCs/>
          <w:color w:val="0000FF"/>
          <w:szCs w:val="21"/>
          <w:u w:val="single"/>
        </w:rPr>
        <w:t>不可抗力因素造成的损失由双方各自自行承担。但属于应该预见、预防但承包方没有及时预防或预防不力造成的损失，由承包方负责</w:t>
      </w:r>
      <w:bookmarkEnd w:id="683"/>
    </w:p>
    <w:p>
      <w:pPr>
        <w:spacing w:after="120" w:line="360" w:lineRule="auto"/>
        <w:ind w:firstLine="420" w:firstLineChars="200"/>
        <w:outlineLvl w:val="0"/>
        <w:rPr>
          <w:rFonts w:eastAsia="黑体"/>
          <w:color w:val="000000"/>
          <w:szCs w:val="21"/>
        </w:rPr>
      </w:pPr>
      <w:bookmarkStart w:id="684" w:name="_Toc535502695"/>
      <w:bookmarkStart w:id="685" w:name="_Toc35508337"/>
      <w:r>
        <w:rPr>
          <w:rFonts w:eastAsia="黑体"/>
          <w:color w:val="000000"/>
          <w:szCs w:val="21"/>
        </w:rPr>
        <w:t>17.4 因不可抗力解除合同</w:t>
      </w:r>
      <w:bookmarkEnd w:id="684"/>
      <w:bookmarkEnd w:id="685"/>
    </w:p>
    <w:p>
      <w:pPr>
        <w:spacing w:line="360" w:lineRule="auto"/>
        <w:ind w:firstLine="420" w:firstLineChars="200"/>
        <w:jc w:val="left"/>
        <w:rPr>
          <w:rFonts w:hint="eastAsia" w:eastAsia="仿宋_GB2312"/>
          <w:color w:val="000000"/>
          <w:szCs w:val="21"/>
        </w:rPr>
      </w:pPr>
      <w:r>
        <w:rPr>
          <w:rFonts w:eastAsia="仿宋_GB2312"/>
          <w:color w:val="000000"/>
          <w:szCs w:val="21"/>
        </w:rPr>
        <w:t>合同解除后，发包人应在商定或确定发包人应支付款项后</w:t>
      </w:r>
      <w:r>
        <w:rPr>
          <w:rFonts w:eastAsia="仿宋_GB2312"/>
          <w:color w:val="000000"/>
          <w:szCs w:val="21"/>
          <w:u w:val="single"/>
        </w:rPr>
        <w:t xml:space="preserve">  </w:t>
      </w:r>
      <w:r>
        <w:rPr>
          <w:rFonts w:hint="eastAsia" w:eastAsia="仿宋_GB2312"/>
          <w:color w:val="000000"/>
          <w:szCs w:val="21"/>
          <w:u w:val="single"/>
        </w:rPr>
        <w:t>28</w:t>
      </w:r>
      <w:r>
        <w:rPr>
          <w:rFonts w:eastAsia="仿宋_GB2312"/>
          <w:color w:val="000000"/>
          <w:szCs w:val="21"/>
          <w:u w:val="single"/>
        </w:rPr>
        <w:t xml:space="preserve"> </w:t>
      </w:r>
      <w:r>
        <w:rPr>
          <w:rFonts w:eastAsia="仿宋_GB2312"/>
          <w:color w:val="000000"/>
          <w:szCs w:val="21"/>
        </w:rPr>
        <w:t>天内完成款项的支付。</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18. 保险</w:t>
      </w:r>
    </w:p>
    <w:p>
      <w:pPr>
        <w:spacing w:after="120" w:line="360" w:lineRule="auto"/>
        <w:ind w:firstLine="420" w:firstLineChars="200"/>
        <w:rPr>
          <w:rFonts w:eastAsia="黑体"/>
          <w:color w:val="000000"/>
          <w:szCs w:val="21"/>
        </w:rPr>
      </w:pPr>
      <w:r>
        <w:rPr>
          <w:rFonts w:eastAsia="黑体"/>
          <w:color w:val="000000"/>
          <w:szCs w:val="21"/>
        </w:rPr>
        <w:t>18.1 工程保险</w:t>
      </w:r>
    </w:p>
    <w:p>
      <w:pPr>
        <w:spacing w:line="360" w:lineRule="auto"/>
        <w:ind w:firstLine="420" w:firstLineChars="200"/>
        <w:jc w:val="left"/>
        <w:rPr>
          <w:rFonts w:eastAsia="仿宋_GB2312"/>
          <w:color w:val="000000"/>
          <w:szCs w:val="21"/>
        </w:rPr>
      </w:pPr>
      <w:r>
        <w:rPr>
          <w:rFonts w:eastAsia="仿宋_GB2312"/>
          <w:color w:val="000000"/>
          <w:szCs w:val="21"/>
        </w:rPr>
        <w:t>关于工程保险的特别约定：</w:t>
      </w:r>
      <w:r>
        <w:rPr>
          <w:rFonts w:eastAsia="仿宋_GB2312"/>
          <w:color w:val="000000"/>
          <w:kern w:val="0"/>
          <w:szCs w:val="21"/>
          <w:u w:val="single"/>
        </w:rPr>
        <w:t xml:space="preserve"> </w:t>
      </w:r>
      <w:r>
        <w:rPr>
          <w:rFonts w:hint="eastAsia" w:eastAsia="仿宋_GB2312"/>
          <w:b/>
          <w:bCs/>
          <w:color w:val="0000FF"/>
          <w:szCs w:val="21"/>
          <w:u w:val="single"/>
        </w:rPr>
        <w:t xml:space="preserve">由承包人负责办理并承担相应费用 </w:t>
      </w:r>
      <w:r>
        <w:rPr>
          <w:rFonts w:eastAsia="仿宋_GB2312"/>
          <w:color w:val="000000"/>
          <w:kern w:val="0"/>
          <w:szCs w:val="21"/>
        </w:rPr>
        <w:t>。</w:t>
      </w:r>
    </w:p>
    <w:p>
      <w:pPr>
        <w:spacing w:after="120" w:line="360" w:lineRule="auto"/>
        <w:ind w:firstLine="420" w:firstLineChars="200"/>
        <w:outlineLvl w:val="0"/>
        <w:rPr>
          <w:rFonts w:eastAsia="黑体"/>
          <w:color w:val="000000"/>
          <w:szCs w:val="21"/>
        </w:rPr>
      </w:pPr>
      <w:bookmarkStart w:id="686" w:name="_Toc35508338"/>
      <w:bookmarkStart w:id="687" w:name="_Toc535502696"/>
      <w:r>
        <w:rPr>
          <w:rFonts w:eastAsia="黑体"/>
          <w:color w:val="000000"/>
          <w:szCs w:val="21"/>
        </w:rPr>
        <w:t>18.3 其他保险</w:t>
      </w:r>
      <w:bookmarkEnd w:id="686"/>
      <w:bookmarkEnd w:id="687"/>
    </w:p>
    <w:p>
      <w:pPr>
        <w:spacing w:line="360" w:lineRule="auto"/>
        <w:ind w:firstLine="420" w:firstLineChars="200"/>
        <w:jc w:val="left"/>
        <w:rPr>
          <w:rFonts w:eastAsia="仿宋_GB2312"/>
          <w:color w:val="000000"/>
          <w:kern w:val="0"/>
          <w:szCs w:val="21"/>
        </w:rPr>
      </w:pPr>
      <w:r>
        <w:rPr>
          <w:rFonts w:eastAsia="仿宋_GB2312"/>
          <w:color w:val="000000"/>
          <w:szCs w:val="21"/>
        </w:rPr>
        <w:t>关于其他保险的约定：</w:t>
      </w:r>
      <w:r>
        <w:rPr>
          <w:rFonts w:eastAsia="仿宋_GB2312"/>
          <w:color w:val="000000"/>
          <w:kern w:val="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szCs w:val="21"/>
        </w:rPr>
        <w:t>承包人是否应为其施工设备等办理财产保险：</w:t>
      </w:r>
      <w:r>
        <w:rPr>
          <w:rFonts w:eastAsia="仿宋_GB2312"/>
          <w:color w:val="00000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18.7 通知义务</w:t>
      </w:r>
    </w:p>
    <w:p>
      <w:pPr>
        <w:spacing w:line="360" w:lineRule="auto"/>
        <w:jc w:val="left"/>
        <w:rPr>
          <w:rFonts w:eastAsia="仿宋_GB2312"/>
          <w:color w:val="000000"/>
          <w:szCs w:val="21"/>
        </w:rPr>
      </w:pPr>
      <w:r>
        <w:rPr>
          <w:rFonts w:eastAsia="仿宋_GB2312"/>
          <w:color w:val="000000"/>
          <w:kern w:val="0"/>
          <w:szCs w:val="21"/>
        </w:rPr>
        <w:t>关于变更保险合同时的通知义务的约定：</w:t>
      </w:r>
      <w:r>
        <w:rPr>
          <w:rFonts w:eastAsia="仿宋_GB2312"/>
          <w:color w:val="000000"/>
          <w:szCs w:val="21"/>
          <w:u w:val="single"/>
        </w:rPr>
        <w:t xml:space="preserve">  </w:t>
      </w:r>
      <w:r>
        <w:rPr>
          <w:rFonts w:hint="eastAsia" w:eastAsia="仿宋_GB2312"/>
          <w:b/>
          <w:bCs/>
          <w:color w:val="0000FF"/>
          <w:szCs w:val="21"/>
          <w:u w:val="single"/>
        </w:rPr>
        <w:t xml:space="preserve"> 按《通用条款》执行</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20. 争议解决</w:t>
      </w:r>
    </w:p>
    <w:p>
      <w:pPr>
        <w:spacing w:after="120" w:line="360" w:lineRule="auto"/>
        <w:ind w:firstLine="420" w:firstLineChars="200"/>
        <w:outlineLvl w:val="0"/>
        <w:rPr>
          <w:rFonts w:eastAsia="黑体"/>
          <w:color w:val="000000"/>
          <w:szCs w:val="21"/>
        </w:rPr>
      </w:pPr>
      <w:bookmarkStart w:id="688" w:name="_Toc535502697"/>
      <w:bookmarkStart w:id="689" w:name="_Toc35508339"/>
      <w:r>
        <w:rPr>
          <w:rFonts w:eastAsia="黑体"/>
          <w:color w:val="000000"/>
          <w:szCs w:val="21"/>
        </w:rPr>
        <w:t>20.3 争议评审</w:t>
      </w:r>
      <w:bookmarkEnd w:id="688"/>
      <w:bookmarkEnd w:id="689"/>
    </w:p>
    <w:p>
      <w:pPr>
        <w:spacing w:line="360" w:lineRule="auto"/>
        <w:jc w:val="left"/>
        <w:rPr>
          <w:rFonts w:eastAsia="仿宋_GB2312"/>
          <w:color w:val="000000"/>
          <w:szCs w:val="21"/>
        </w:rPr>
      </w:pPr>
      <w:r>
        <w:rPr>
          <w:rFonts w:eastAsia="仿宋_GB2312"/>
          <w:color w:val="000000"/>
          <w:szCs w:val="21"/>
        </w:rPr>
        <w:t>合同当事人是否同意将工程争议提交争议评审小组决</w:t>
      </w:r>
      <w:r>
        <w:rPr>
          <w:rFonts w:hint="eastAsia" w:eastAsia="仿宋_GB2312"/>
          <w:color w:val="000000"/>
          <w:szCs w:val="21"/>
        </w:rPr>
        <w:t>定：</w:t>
      </w:r>
      <w:r>
        <w:rPr>
          <w:rFonts w:hint="eastAsia" w:eastAsia="仿宋_GB2312"/>
          <w:color w:val="000000"/>
          <w:szCs w:val="21"/>
          <w:u w:val="single"/>
        </w:rPr>
        <w:t xml:space="preserve">  /  </w:t>
      </w:r>
      <w:r>
        <w:rPr>
          <w:rFonts w:hint="eastAsia" w:eastAsia="仿宋_GB2312"/>
          <w:color w:val="000000"/>
          <w:szCs w:val="21"/>
        </w:rPr>
        <w:t xml:space="preserve">。  </w:t>
      </w:r>
    </w:p>
    <w:p>
      <w:pPr>
        <w:spacing w:line="360" w:lineRule="auto"/>
        <w:ind w:firstLine="420" w:firstLineChars="200"/>
        <w:jc w:val="left"/>
        <w:outlineLvl w:val="0"/>
        <w:rPr>
          <w:rFonts w:eastAsia="仿宋_GB2312"/>
          <w:color w:val="000000"/>
          <w:szCs w:val="21"/>
        </w:rPr>
      </w:pPr>
      <w:bookmarkStart w:id="690" w:name="_Toc535502698"/>
      <w:bookmarkStart w:id="691" w:name="_Toc35508340"/>
      <w:r>
        <w:rPr>
          <w:rFonts w:eastAsia="仿宋_GB2312"/>
          <w:color w:val="000000"/>
          <w:szCs w:val="21"/>
        </w:rPr>
        <w:t>20.3.1 争议评审小组的确定</w:t>
      </w:r>
      <w:bookmarkEnd w:id="690"/>
      <w:bookmarkEnd w:id="691"/>
    </w:p>
    <w:p>
      <w:pPr>
        <w:spacing w:line="360" w:lineRule="auto"/>
        <w:ind w:firstLine="420" w:firstLineChars="200"/>
        <w:jc w:val="left"/>
        <w:rPr>
          <w:rFonts w:eastAsia="仿宋_GB2312"/>
          <w:color w:val="000000"/>
          <w:szCs w:val="21"/>
          <w:u w:val="single"/>
        </w:rPr>
      </w:pPr>
      <w:r>
        <w:rPr>
          <w:rFonts w:eastAsia="仿宋_GB2312"/>
          <w:color w:val="000000"/>
          <w:szCs w:val="21"/>
        </w:rPr>
        <w:t>争议评审小组成员的确定：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选定争议评审员的期限：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争议评审小组成员的报酬承担方式：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其他事项的约定：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autoSpaceDE w:val="0"/>
        <w:autoSpaceDN w:val="0"/>
        <w:adjustRightInd w:val="0"/>
        <w:spacing w:line="360" w:lineRule="auto"/>
        <w:ind w:firstLine="420" w:firstLineChars="200"/>
        <w:jc w:val="left"/>
        <w:outlineLvl w:val="0"/>
        <w:rPr>
          <w:rFonts w:eastAsia="仿宋_GB2312"/>
          <w:color w:val="000000"/>
          <w:kern w:val="0"/>
          <w:szCs w:val="21"/>
        </w:rPr>
      </w:pPr>
      <w:bookmarkStart w:id="692" w:name="_Toc535502699"/>
      <w:bookmarkStart w:id="693" w:name="_Toc35508341"/>
      <w:r>
        <w:rPr>
          <w:rFonts w:eastAsia="仿宋_GB2312"/>
          <w:color w:val="000000"/>
          <w:kern w:val="0"/>
          <w:szCs w:val="21"/>
        </w:rPr>
        <w:t>20.3.2 争议评审小组的决定</w:t>
      </w:r>
      <w:bookmarkEnd w:id="692"/>
      <w:bookmarkEnd w:id="693"/>
    </w:p>
    <w:p>
      <w:pPr>
        <w:spacing w:line="360" w:lineRule="auto"/>
        <w:ind w:firstLine="420" w:firstLineChars="200"/>
        <w:jc w:val="left"/>
        <w:rPr>
          <w:rFonts w:eastAsia="仿宋_GB2312"/>
          <w:color w:val="000000"/>
          <w:szCs w:val="21"/>
        </w:rPr>
      </w:pPr>
      <w:r>
        <w:rPr>
          <w:rFonts w:eastAsia="仿宋_GB2312"/>
          <w:color w:val="000000"/>
          <w:szCs w:val="21"/>
        </w:rPr>
        <w:t>合同当事人关于本项的约定：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hint="eastAsia" w:eastAsia="黑体"/>
          <w:color w:val="000000"/>
          <w:szCs w:val="21"/>
        </w:rPr>
      </w:pPr>
      <w:bookmarkStart w:id="694" w:name="_Toc535502700"/>
      <w:bookmarkStart w:id="695" w:name="_Toc35508342"/>
      <w:r>
        <w:rPr>
          <w:rFonts w:eastAsia="黑体"/>
          <w:color w:val="000000"/>
          <w:szCs w:val="21"/>
        </w:rPr>
        <w:t>20.4仲裁或诉讼</w:t>
      </w:r>
      <w:bookmarkEnd w:id="694"/>
      <w:bookmarkEnd w:id="695"/>
    </w:p>
    <w:p>
      <w:pPr>
        <w:spacing w:after="120" w:line="360" w:lineRule="auto"/>
        <w:ind w:firstLine="420" w:firstLineChars="200"/>
        <w:rPr>
          <w:rFonts w:eastAsia="黑体"/>
          <w:color w:val="000000"/>
          <w:szCs w:val="21"/>
        </w:rPr>
      </w:pPr>
      <w:r>
        <w:rPr>
          <w:rFonts w:eastAsia="仿宋_GB2312"/>
          <w:color w:val="000000"/>
          <w:szCs w:val="21"/>
        </w:rPr>
        <w:t>因合同及合同有关事项发生的争议，按下列第</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种方式</w:t>
      </w:r>
      <w:r>
        <w:rPr>
          <w:rFonts w:hint="eastAsia" w:eastAsia="仿宋_GB2312"/>
          <w:color w:val="000000"/>
          <w:szCs w:val="21"/>
        </w:rPr>
        <w:t>解</w:t>
      </w:r>
      <w:r>
        <w:rPr>
          <w:rFonts w:eastAsia="仿宋_GB2312"/>
          <w:color w:val="000000"/>
          <w:szCs w:val="21"/>
        </w:rPr>
        <w:t>决：</w:t>
      </w:r>
    </w:p>
    <w:p>
      <w:pPr>
        <w:spacing w:line="360" w:lineRule="auto"/>
        <w:ind w:firstLine="420" w:firstLineChars="200"/>
        <w:jc w:val="left"/>
        <w:rPr>
          <w:rFonts w:eastAsia="仿宋_GB2312"/>
          <w:color w:val="000000"/>
          <w:szCs w:val="21"/>
        </w:rPr>
      </w:pPr>
      <w:r>
        <w:rPr>
          <w:rFonts w:eastAsia="仿宋_GB2312"/>
          <w:color w:val="000000"/>
          <w:szCs w:val="21"/>
        </w:rPr>
        <w:t>（1）向</w:t>
      </w:r>
      <w:r>
        <w:rPr>
          <w:rFonts w:eastAsia="仿宋_GB2312"/>
          <w:color w:val="000000"/>
          <w:szCs w:val="21"/>
          <w:u w:val="single"/>
        </w:rPr>
        <w:t xml:space="preserve">      </w:t>
      </w:r>
      <w:r>
        <w:rPr>
          <w:rFonts w:hint="eastAsia" w:eastAsia="仿宋_GB2312"/>
          <w:b/>
          <w:bCs/>
          <w:color w:val="0000FF"/>
          <w:szCs w:val="21"/>
          <w:u w:val="single"/>
        </w:rPr>
        <w:t>湖州市</w:t>
      </w:r>
      <w:r>
        <w:rPr>
          <w:rFonts w:eastAsia="仿宋_GB2312"/>
          <w:color w:val="000000"/>
          <w:szCs w:val="21"/>
          <w:u w:val="single"/>
        </w:rPr>
        <w:t xml:space="preserve">      </w:t>
      </w:r>
      <w:r>
        <w:rPr>
          <w:rFonts w:eastAsia="仿宋_GB2312"/>
          <w:color w:val="000000"/>
          <w:szCs w:val="21"/>
        </w:rPr>
        <w:t>仲裁委员会申请仲裁；</w:t>
      </w:r>
    </w:p>
    <w:p>
      <w:pPr>
        <w:spacing w:line="360" w:lineRule="auto"/>
        <w:ind w:firstLine="420" w:firstLineChars="200"/>
        <w:jc w:val="left"/>
        <w:rPr>
          <w:rFonts w:hint="eastAsia" w:eastAsia="仿宋_GB2312"/>
          <w:color w:val="000000"/>
          <w:szCs w:val="21"/>
        </w:rPr>
      </w:pPr>
      <w:r>
        <w:rPr>
          <w:rFonts w:eastAsia="仿宋_GB2312"/>
          <w:color w:val="000000"/>
          <w:szCs w:val="21"/>
        </w:rPr>
        <w:t>（2）向</w:t>
      </w:r>
      <w:r>
        <w:rPr>
          <w:rFonts w:eastAsia="仿宋_GB2312"/>
          <w:color w:val="000000"/>
          <w:szCs w:val="21"/>
          <w:u w:val="single"/>
        </w:rPr>
        <w:t xml:space="preserve">      </w:t>
      </w:r>
      <w:r>
        <w:rPr>
          <w:rFonts w:hint="eastAsia" w:eastAsia="仿宋_GB2312"/>
          <w:b/>
          <w:bCs/>
          <w:color w:val="0000FF"/>
          <w:szCs w:val="21"/>
          <w:u w:val="single"/>
        </w:rPr>
        <w:t xml:space="preserve">标的物所在地  </w:t>
      </w:r>
      <w:r>
        <w:rPr>
          <w:rFonts w:eastAsia="仿宋_GB2312"/>
          <w:color w:val="000000"/>
          <w:szCs w:val="21"/>
          <w:u w:val="single"/>
        </w:rPr>
        <w:t xml:space="preserve">   </w:t>
      </w:r>
      <w:r>
        <w:rPr>
          <w:rFonts w:eastAsia="仿宋_GB2312"/>
          <w:color w:val="000000"/>
          <w:szCs w:val="21"/>
        </w:rPr>
        <w:t>人民法院起诉。</w:t>
      </w:r>
    </w:p>
    <w:p>
      <w:pPr>
        <w:spacing w:line="400" w:lineRule="exact"/>
        <w:rPr>
          <w:rFonts w:hint="eastAsia" w:ascii="仿宋_GB2312" w:hAnsi="宋体" w:eastAsia="仿宋_GB2312"/>
          <w:b/>
          <w:szCs w:val="21"/>
        </w:rPr>
      </w:pPr>
      <w:r>
        <w:rPr>
          <w:rFonts w:hint="eastAsia" w:ascii="仿宋_GB2312" w:hAnsi="宋体" w:eastAsia="仿宋_GB2312"/>
          <w:b/>
          <w:szCs w:val="21"/>
        </w:rPr>
        <w:t>21   其他</w:t>
      </w:r>
    </w:p>
    <w:p>
      <w:pPr>
        <w:pStyle w:val="15"/>
        <w:widowControl/>
        <w:spacing w:line="360" w:lineRule="exact"/>
        <w:ind w:firstLine="420" w:firstLineChars="200"/>
        <w:rPr>
          <w:rFonts w:hint="eastAsia" w:ascii="仿宋_GB2312" w:eastAsia="仿宋_GB2312" w:cs="仿宋_GB2312"/>
          <w:bCs/>
          <w:szCs w:val="21"/>
        </w:rPr>
      </w:pPr>
      <w:permStart w:id="165" w:edGrp="everyone"/>
      <w:r>
        <w:rPr>
          <w:rFonts w:hint="eastAsia" w:ascii="仿宋_GB2312" w:eastAsia="仿宋_GB2312" w:cs="仿宋_GB2312"/>
          <w:bCs/>
          <w:szCs w:val="21"/>
        </w:rPr>
        <w:t>1、工程履约保证金在工程验收合格后，视履约情况无息返还（有违约的按合同规定扣罚）。</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2、承包人在与发包人签订施工合同的同时必须与发包人签订《工程建设廉政合同》。</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3、合同双方确认，本合同及本合同约定的其它文件组成部分中的各项约定都是通过法定发包过程形成的合法成果，不存在与发包文件和承包人竞包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4</w:t>
      </w:r>
      <w:r>
        <w:rPr>
          <w:rFonts w:hint="eastAsia" w:ascii="仿宋_GB2312" w:eastAsia="仿宋_GB2312" w:cs="仿宋_GB2312"/>
          <w:b/>
          <w:bCs/>
          <w:szCs w:val="21"/>
        </w:rPr>
        <w:t>、</w:t>
      </w:r>
      <w:r>
        <w:rPr>
          <w:rFonts w:hint="eastAsia" w:ascii="仿宋_GB2312" w:eastAsia="仿宋_GB2312" w:cs="仿宋_GB2312"/>
          <w:bCs/>
          <w:szCs w:val="21"/>
        </w:rPr>
        <w:t>本合同未尽事宜，双方协调解决。</w:t>
      </w:r>
    </w:p>
    <w:p>
      <w:pPr>
        <w:pStyle w:val="15"/>
        <w:widowControl/>
        <w:spacing w:line="360" w:lineRule="exact"/>
        <w:ind w:firstLine="420" w:firstLineChars="200"/>
        <w:rPr>
          <w:rFonts w:hint="eastAsia" w:eastAsia="仿宋_GB2312"/>
          <w:szCs w:val="21"/>
        </w:rPr>
      </w:pPr>
      <w:r>
        <w:rPr>
          <w:rFonts w:hint="eastAsia" w:ascii="仿宋_GB2312" w:eastAsia="仿宋_GB2312" w:cs="仿宋_GB2312"/>
          <w:bCs/>
          <w:szCs w:val="21"/>
        </w:rPr>
        <w:t>5、</w:t>
      </w:r>
      <w:r>
        <w:rPr>
          <w:rFonts w:hint="eastAsia" w:eastAsia="仿宋_GB2312"/>
          <w:szCs w:val="21"/>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pStyle w:val="15"/>
        <w:widowControl/>
        <w:spacing w:line="360" w:lineRule="exact"/>
        <w:ind w:firstLine="422" w:firstLineChars="200"/>
        <w:rPr>
          <w:rFonts w:eastAsia="仿宋_GB2312"/>
          <w:szCs w:val="21"/>
        </w:rPr>
      </w:pPr>
      <w:r>
        <w:rPr>
          <w:rFonts w:hint="eastAsia" w:ascii="仿宋_GB2312" w:hAnsi="宋体" w:eastAsia="仿宋_GB2312"/>
          <w:b/>
          <w:bCs/>
          <w:szCs w:val="21"/>
        </w:rPr>
        <w:t>6、如承包人不履行或不按约定履行部分合同义务的，经发包人催告后仍不履行的或不按约定履行的，发包人有权解除部分合同，承包人应向发包人支付解除部分合同对应的合同价款数额20%的违约金，此外，承包人还应赔偿发包人因解除部分合同给发包人造成的全部损失，包括但不限于（1）发包人因解除部分合同而发生的发包人继续推进该项工程实际需要的工程费用，含发包人的管理费用、监理费用等；（2）发包人另行发包给他人之合同价款与解除合同时尚未施工及未完成部分之对应合同价款之差额。合同解除后，承包人应妥善做好已完工程和已购材料、设备的保护和移交工作，按发包人要求将自有机械设备和人员撤出施工场地。发包人应为承包人撤出提供必要条件，所发生的费用由承包人承担，因未及时退货造成的损失由责任方承担。</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7、履行合同过程中，承包人向发包人、总监理工程师、发包人代表提交的任何待核实、审核、批准、回复、确认的申请、通知、报告、要求、资料等只有在同时满足下列两个条件时，才视为上述主体认可或接受或确认。否则，不能视为上述主体认可或接受或确认，即使部门规章、地方法规或地方规章中有视为认可或接受或确认之规定。（1）在专用条款中有关于逾期不核实、不审核、不批准、不回复、不提出异议、不提出意见或不确认视为认可或接受或确认之特别约定；（2）承包人向上述主体提交的任何待核实、审核、批准、回复、确认的申请、通知、报告、要求、资料等必须完全符合合同约定和总监理工程师、发包人的指令（包括但不限于完全符合提交的期限、提交的程序、提交的内容要求等）。</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 xml:space="preserve">8、工程结算价格若双方约定以中介审计为准，则结算审计相关费用按照浙价服（2009）84号文件《浙江省建设工程造价咨询服务基准收费标准》规定，基本费由建设单位支付；追加费由施工单位承担并自行支付。 </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9、</w:t>
      </w:r>
      <w:r>
        <w:rPr>
          <w:rFonts w:hint="eastAsia" w:ascii="仿宋_GB2312" w:hAnsi="宋体" w:eastAsia="仿宋_GB2312"/>
          <w:b/>
          <w:bCs/>
          <w:color w:val="5F497A"/>
          <w:szCs w:val="21"/>
        </w:rPr>
        <w:t>承包方应充分考虑疫情对人工、材料、机械等计价要素和施工降效的影响,所需费用综合考虑在投标报价中。</w:t>
      </w:r>
      <w:r>
        <w:rPr>
          <w:rFonts w:hint="eastAsia" w:ascii="仿宋_GB2312" w:hAnsi="宋体" w:eastAsia="仿宋_GB2312"/>
          <w:b/>
          <w:bCs/>
          <w:szCs w:val="21"/>
        </w:rPr>
        <w:t>承包方应保证安全文明施工，做好现场环境卫生、材料堆放、安全警示等工作，服从招标方现场的统一管理；负责施工期间与环保、交通城管及有关部门的沟通协调工作，做好现场秩序的维护及施工现场围护措施，并保证周边环境的整洁。如因承包人原因受到处罚、赔款、纠纷或因此而引起发包人经济损失的，均由承包人承担责任。施工时，承包方应充分考虑施工现场周边的实际情况对施工的可能影响，有效组织施工人员、机具、材料、资金，必须满足本工程的施工进度、质量、安全等需要，严禁转包，一旦发现有转包现象，发包人有权单方面终止双方施工合同，并承担违约造成的罚款。</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10、承包人应根据招标文件、图纸，发包方、监理单位所提供的资料等充分了解施工场地、储存空间、装卸限制、施工工作面及任何其他足以影响承包价及工期的情况，有效组织施工班子，制定切实可行的施工技术方案及工期保证措施，一旦中标，需保质、保量，按期完成本项目，否则业主有权进行处罚，相关费用已综合考虑在投标报价中，中标后不予增加。实际施工中，当工程进度无法满足要求时，承包人必须无条件根据发包人要求在技术力量和设备上给予补充，直至满足进度要求为止，相关的费用考虑在投标报价中。任何因忽视或误解工地及周边施工环境情况而导致的索赔或工期延长申请将不获批准；如由于承包人原因而引起工期延误，每延误一天承担3000元的违约金，如工期履约保证金不足以承担承包方的违约责任，则发包方有权在支付工程款时予以直接扣除。</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11、承包人应严格按照招标人的图纸要求进行施工，图纸不明确、含糊或不完整的，承包人需及时向招标人沟通反映，经招标人、监理和设计单位确认解决后方可实施，否则后果由承包人承担。</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12、投标单位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投标单位可在勘察现场后根据现场情况将这笔费用综合考虑在投标报价中，不再单独计价；现场施工不得影响交通，负责施工期间与环保、交通等部门的沟通协调工作，确保施工进出口的安全，所产生的其他一切费用均由投标单位考虑在投标报价中，中标后一律不增加。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13、投标人可在招标人推荐的材料品牌范围中选择，并在备注中标明所用材料品牌、型号等；若投标人提供了招标人推荐品牌以外的产品，应同时提供相当于或高于招标人推荐材料生产厂家或品牌的证明材料否则评委可认为其低于招标品质否决其投标；如投标人未在备注栏中注明品牌，中标后实际施工时将由招标人在推荐品牌中任选，投标人必须无条件服从，价格按投标文件，不予调整。</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14、承包人提供的材料或产品必须经发包方质量管理代表、监理工程师及设计方验收合格后方能进场使用，如验收不合格或达不到产品品质的招标人要求更换但承包人拒绝更换的，招标人有权委托第三方施工，所发生的费用由承包人承担，在工程款中扣除，承包单位必须无条件接受。</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15、承包人的雇员及设备的保险等保险取费由投标单位自行考虑。</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16、承包人在投标文件中承诺的管理人员未经招标人同意，承包人不得调换和撤离，并按工程进度及时到位。招标人有权要求施工单位撤换工作不负责任、管理不力、贻误工期和造成严重的安全事故和工程质量事故、违法乱纪的专业技术、管理人员、项目经理，直至招标人满意为止。如项目经理及相应资质的专业技术人员未按要求到位，视作违约，招标人有权单方面终止合同。</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17、凡招标文件中要求进入报价的费用若在投标单位投标文件中不体现，均视同优惠或已进入投标总价。所有内容实际施工中，发包人有权对本项目的工程量数量调整、增加或减少工程量，承包人不得以任何理由拒绝，需无条件服从；工程量增加，施工措施费不予调整。</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18、承包人必须对在建工程和已完工程进行保护，交付发包人使用前的一切保护费用由承包人负责，发包人的保留设施由承包人负责保护，由于承包人的原因造成损坏承包人必须在发包人规定的期限内修复，超出规定时间未修复的，发包人有权委托第三方对损坏设施进行修复，发生的费用直接在工程款中扣除，承包人必须无条件接受。</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19、因承包人原因，在竣工验收时，工程质量达不到招标文件要求和投标承诺时，承包人必须无条件返工，并扣罚质量履约保证金。若发生了质量、安全事故, 由承包方负责返工，修理，导致发包方遭受有关部门处罚及当事人索赔的，或由此引起的发包方损失均由承包方承担。</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20、承包人必须将本工程范围内建筑垃圾在竣工验收前7天内全部清理干净，所有设备设施在竣工验收合格后5天内全部清理出场，如承包人未在规定期限内及时清理，发包人派人清理的所有费用均由承包人承担在工程结算中直接扣除。</w:t>
      </w:r>
    </w:p>
    <w:p>
      <w:pPr>
        <w:spacing w:line="400" w:lineRule="exact"/>
        <w:ind w:firstLine="422" w:firstLineChars="200"/>
        <w:rPr>
          <w:rFonts w:ascii="仿宋_GB2312" w:hAnsi="宋体" w:eastAsia="仿宋_GB2312"/>
          <w:b/>
          <w:bCs/>
          <w:szCs w:val="21"/>
        </w:rPr>
      </w:pPr>
      <w:r>
        <w:rPr>
          <w:rFonts w:hint="eastAsia" w:ascii="仿宋_GB2312" w:hAnsi="宋体" w:eastAsia="仿宋_GB2312"/>
          <w:b/>
          <w:bCs/>
          <w:szCs w:val="21"/>
        </w:rPr>
        <w:t>21、若因发包人资金周转原因，承包人应与发包人协商支付条款，并签订补充协议合理支付。</w:t>
      </w:r>
    </w:p>
    <w:p>
      <w:pPr>
        <w:spacing w:line="400" w:lineRule="exact"/>
        <w:ind w:firstLine="525" w:firstLineChars="250"/>
        <w:rPr>
          <w:rFonts w:ascii="仿宋" w:hAnsi="仿宋" w:eastAsia="仿宋"/>
          <w:color w:val="FF0000"/>
        </w:rPr>
      </w:pPr>
      <w:r>
        <w:rPr>
          <w:rFonts w:hint="eastAsia" w:ascii="仿宋" w:hAnsi="仿宋" w:eastAsia="仿宋"/>
          <w:color w:val="FF0000"/>
        </w:rPr>
        <w:t>22、</w:t>
      </w:r>
      <w:r>
        <w:rPr>
          <w:rFonts w:ascii="仿宋" w:hAnsi="仿宋" w:eastAsia="仿宋"/>
          <w:color w:val="FF0000"/>
        </w:rPr>
        <w:t>如施工单位在施工过程中出现明显违背</w:t>
      </w:r>
      <w:r>
        <w:rPr>
          <w:rFonts w:hint="eastAsia" w:ascii="仿宋" w:hAnsi="仿宋" w:eastAsia="仿宋"/>
          <w:color w:val="FF0000"/>
        </w:rPr>
        <w:t>招标</w:t>
      </w:r>
      <w:r>
        <w:rPr>
          <w:rFonts w:ascii="仿宋" w:hAnsi="仿宋" w:eastAsia="仿宋"/>
          <w:color w:val="FF0000"/>
        </w:rPr>
        <w:t>文件、清单或合同所要求的情况，一经发现须无条件立即整改，由此产生的费用由施工单位承担，若</w:t>
      </w:r>
      <w:r>
        <w:rPr>
          <w:rFonts w:hint="eastAsia" w:ascii="仿宋" w:hAnsi="仿宋" w:eastAsia="仿宋"/>
          <w:color w:val="FF0000"/>
        </w:rPr>
        <w:t>招标</w:t>
      </w:r>
      <w:r>
        <w:rPr>
          <w:rFonts w:ascii="仿宋" w:hAnsi="仿宋" w:eastAsia="仿宋"/>
          <w:color w:val="FF0000"/>
        </w:rPr>
        <w:t>文件、合同等签署的相关文件中无明确写明处罚条款的，则根据本条款视情况罚款1000元-10000元不等。如补充条款签署的相关条款中，与本条款重复或者相违背，则以补充条款为准</w:t>
      </w:r>
      <w:r>
        <w:rPr>
          <w:rFonts w:hint="eastAsia" w:ascii="仿宋" w:hAnsi="仿宋" w:eastAsia="仿宋"/>
          <w:color w:val="FF0000"/>
        </w:rPr>
        <w:t>。</w:t>
      </w:r>
    </w:p>
    <w:p>
      <w:pPr>
        <w:spacing w:line="380" w:lineRule="exact"/>
        <w:ind w:firstLine="422" w:firstLineChars="200"/>
        <w:rPr>
          <w:rFonts w:hint="eastAsia" w:ascii="仿宋_GB2312" w:hAnsi="宋体" w:eastAsia="仿宋_GB2312"/>
          <w:b/>
          <w:bCs/>
          <w:iCs/>
          <w:color w:val="FF0000"/>
          <w:szCs w:val="21"/>
        </w:rPr>
      </w:pPr>
      <w:r>
        <w:rPr>
          <w:rFonts w:hint="eastAsia" w:ascii="仿宋_GB2312" w:hAnsi="宋体" w:eastAsia="仿宋_GB2312"/>
          <w:b/>
          <w:bCs/>
          <w:iCs/>
          <w:color w:val="FF0000"/>
          <w:szCs w:val="21"/>
        </w:rPr>
        <w:t>24、承包人的投标报价已充分考虑本工程的特殊性，实际施工中若发现中标价格中有不平衡报价的，如经确实，每发现一处扣除人民币10000元，并暂缓工程款的支付。单项价格如明显低于市场价格按投标报价结算，如明显高于市场价格招标人有权按市场价格重新组价，并按重新组价价格作为最终结算单价，承包人无条件服从。</w:t>
      </w:r>
    </w:p>
    <w:p>
      <w:pPr>
        <w:spacing w:line="380" w:lineRule="exact"/>
        <w:ind w:firstLine="422" w:firstLineChars="200"/>
        <w:rPr>
          <w:rFonts w:hint="eastAsia" w:ascii="仿宋_GB2312" w:hAnsi="宋体" w:eastAsia="仿宋_GB2312"/>
          <w:b/>
          <w:bCs/>
          <w:iCs/>
          <w:color w:val="FF0000"/>
          <w:szCs w:val="21"/>
        </w:rPr>
      </w:pPr>
      <w:r>
        <w:rPr>
          <w:rFonts w:hint="eastAsia" w:ascii="仿宋_GB2312" w:hAnsi="宋体" w:eastAsia="仿宋_GB2312"/>
          <w:b/>
          <w:bCs/>
          <w:iCs/>
          <w:color w:val="FF0000"/>
          <w:szCs w:val="21"/>
          <w:lang w:val="en-US" w:eastAsia="zh-CN"/>
        </w:rPr>
        <w:t>25、本项目建筑为国宝建筑，施工过程中的所有内容，均需通过文保所检查通过方可进行，请施工单位自行考虑到投标报价中</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2</w:t>
      </w:r>
      <w:r>
        <w:rPr>
          <w:rFonts w:hint="eastAsia" w:ascii="仿宋_GB2312" w:hAnsi="宋体" w:eastAsia="仿宋_GB2312"/>
          <w:b/>
          <w:bCs/>
          <w:iCs/>
          <w:color w:val="FF0000"/>
          <w:szCs w:val="21"/>
          <w:lang w:val="en-US" w:eastAsia="zh-CN"/>
        </w:rPr>
        <w:t>6</w:t>
      </w:r>
      <w:r>
        <w:rPr>
          <w:rFonts w:hint="eastAsia" w:ascii="仿宋_GB2312" w:hAnsi="宋体" w:eastAsia="仿宋_GB2312"/>
          <w:b/>
          <w:bCs/>
          <w:iCs/>
          <w:color w:val="FF0000"/>
          <w:szCs w:val="21"/>
        </w:rPr>
        <w:t>、专用条款3.2，3.3补充条款如下：</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承包人未提交劳动合同，以及没有为项目经理缴纳社会保险证明的违约责任：每发生一次承包人按照合同总价款的0.01%支付违约金；发包人有权解除合同。</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项目经理未经批准，擅自离开施工现场的违约责任：发包人有权出具罚款单，按每次3000元累计在项目负责人到位率履约金中扣罚；累计三次以上视作违约，扣罚全部项目负责人到位率履约保证金。情节严重的可解除合同。</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 xml:space="preserve">3.2.4承包人无正当理由拒绝更换项目经理的违约责任：每发生一次承包人按照合同总价款的0.01%支付违约金；发包人有权解除合同。 </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3.3 承包人人员</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3.3.1 承包人提交项目管理机构及施工现场管理人员安排报告的期限：接到开工通知后7天内。</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3.3.3 承包人无正当理由拒绝撤换主要施工管理人员的违约责任：发包人有权解除合同或每发生一次承包人按照合同总价款的0.01%支付违约金。</w:t>
      </w:r>
    </w:p>
    <w:p>
      <w:pPr>
        <w:spacing w:line="380" w:lineRule="exact"/>
        <w:ind w:firstLine="422" w:firstLineChars="200"/>
        <w:rPr>
          <w:rFonts w:ascii="仿宋_GB2312" w:hAnsi="宋体" w:eastAsia="仿宋_GB2312"/>
          <w:b/>
          <w:bCs/>
          <w:iCs/>
          <w:color w:val="FF0000"/>
          <w:szCs w:val="21"/>
        </w:rPr>
      </w:pPr>
      <w:r>
        <w:rPr>
          <w:rFonts w:hint="eastAsia" w:ascii="仿宋_GB2312" w:hAnsi="宋体" w:eastAsia="仿宋_GB2312"/>
          <w:b/>
          <w:bCs/>
          <w:iCs/>
          <w:color w:val="FF0000"/>
          <w:szCs w:val="21"/>
        </w:rPr>
        <w:t>3.3.5承包人擅自更换主要施工管理人员的违约责任：或每发生一次承包人按照合同总价款的0.01%支付违约金；发包人有权解除合同。</w:t>
      </w:r>
    </w:p>
    <w:p>
      <w:pPr>
        <w:spacing w:line="380" w:lineRule="exact"/>
        <w:ind w:firstLine="422" w:firstLineChars="200"/>
        <w:rPr>
          <w:rFonts w:hint="eastAsia" w:ascii="仿宋_GB2312" w:hAnsi="宋体" w:eastAsia="仿宋_GB2312"/>
          <w:b/>
          <w:bCs/>
          <w:iCs/>
          <w:color w:val="FF0000"/>
          <w:szCs w:val="21"/>
        </w:rPr>
      </w:pPr>
      <w:r>
        <w:rPr>
          <w:rFonts w:hint="eastAsia" w:ascii="仿宋_GB2312" w:hAnsi="宋体" w:eastAsia="仿宋_GB2312"/>
          <w:b/>
          <w:bCs/>
          <w:iCs/>
          <w:color w:val="FF0000"/>
          <w:szCs w:val="21"/>
        </w:rPr>
        <w:t>承包人主要施工管理人员擅自离开施工现场的违约责任：按每人每次3000元进行扣罚；累计三次以上视作违约，扣除全部履约保证金；发包人有权解除合同。</w:t>
      </w:r>
    </w:p>
    <w:p>
      <w:pPr>
        <w:pStyle w:val="15"/>
        <w:widowControl/>
        <w:spacing w:line="360" w:lineRule="exact"/>
        <w:ind w:firstLine="422" w:firstLineChars="200"/>
        <w:rPr>
          <w:rFonts w:hint="eastAsia" w:ascii="仿宋_GB2312" w:hAnsi="宋体" w:eastAsia="仿宋_GB2312"/>
          <w:b/>
          <w:bCs/>
          <w:i/>
          <w:color w:val="7030A0"/>
          <w:szCs w:val="21"/>
        </w:rPr>
      </w:pPr>
      <w:r>
        <w:rPr>
          <w:rFonts w:hint="eastAsia" w:ascii="仿宋_GB2312" w:hAnsi="宋体" w:eastAsia="仿宋_GB2312"/>
          <w:b/>
          <w:bCs/>
          <w:i/>
          <w:color w:val="7030A0"/>
          <w:szCs w:val="21"/>
        </w:rPr>
        <w:t>2</w:t>
      </w:r>
      <w:r>
        <w:rPr>
          <w:rFonts w:hint="eastAsia" w:ascii="仿宋_GB2312" w:hAnsi="宋体" w:eastAsia="仿宋_GB2312"/>
          <w:b/>
          <w:bCs/>
          <w:i/>
          <w:color w:val="7030A0"/>
          <w:szCs w:val="21"/>
          <w:lang w:val="en-US" w:eastAsia="zh-CN"/>
        </w:rPr>
        <w:t>7</w:t>
      </w:r>
      <w:r>
        <w:rPr>
          <w:rFonts w:hint="eastAsia" w:ascii="仿宋_GB2312" w:hAnsi="宋体" w:eastAsia="仿宋_GB2312"/>
          <w:b/>
          <w:bCs/>
          <w:i/>
          <w:color w:val="7030A0"/>
          <w:szCs w:val="21"/>
        </w:rPr>
        <w:t>、</w:t>
      </w:r>
      <w:r>
        <w:rPr>
          <w:rFonts w:ascii="仿宋_GB2312" w:hAnsi="宋体" w:eastAsia="仿宋_GB2312"/>
          <w:b/>
          <w:bCs/>
          <w:i/>
          <w:color w:val="7030A0"/>
          <w:szCs w:val="21"/>
        </w:rPr>
        <w:t>承包方应充分考虑疫情对人工、材料、机械等计价要素和施工降效的影响,所需费用综合考虑在</w:t>
      </w:r>
      <w:r>
        <w:rPr>
          <w:rFonts w:hint="eastAsia" w:ascii="仿宋_GB2312" w:hAnsi="宋体" w:eastAsia="仿宋_GB2312"/>
          <w:b/>
          <w:bCs/>
          <w:i/>
          <w:color w:val="7030A0"/>
          <w:szCs w:val="21"/>
        </w:rPr>
        <w:t>竞包</w:t>
      </w:r>
      <w:r>
        <w:rPr>
          <w:rFonts w:ascii="仿宋_GB2312" w:hAnsi="宋体" w:eastAsia="仿宋_GB2312"/>
          <w:b/>
          <w:bCs/>
          <w:i/>
          <w:color w:val="7030A0"/>
          <w:szCs w:val="21"/>
        </w:rPr>
        <w:t>报价中。</w:t>
      </w:r>
    </w:p>
    <w:p>
      <w:pPr>
        <w:pStyle w:val="15"/>
        <w:widowControl/>
        <w:spacing w:line="360" w:lineRule="exact"/>
        <w:rPr>
          <w:rFonts w:hint="eastAsia" w:ascii="仿宋_GB2312" w:hAnsi="宋体" w:eastAsia="仿宋_GB2312"/>
          <w:b/>
          <w:bCs/>
          <w:i/>
          <w:color w:val="7030A0"/>
          <w:szCs w:val="21"/>
        </w:rPr>
      </w:pPr>
    </w:p>
    <w:p>
      <w:pPr>
        <w:pStyle w:val="15"/>
        <w:widowControl/>
        <w:spacing w:line="360" w:lineRule="exact"/>
        <w:rPr>
          <w:rFonts w:hint="eastAsia" w:ascii="仿宋_GB2312" w:hAnsi="宋体" w:eastAsia="仿宋_GB2312"/>
          <w:b/>
          <w:bCs/>
          <w:i/>
          <w:color w:val="7030A0"/>
          <w:szCs w:val="21"/>
        </w:rPr>
      </w:pPr>
    </w:p>
    <w:p>
      <w:pPr>
        <w:pStyle w:val="15"/>
        <w:widowControl/>
        <w:spacing w:line="360" w:lineRule="exact"/>
        <w:rPr>
          <w:rFonts w:hint="eastAsia" w:ascii="仿宋_GB2312" w:hAnsi="宋体" w:eastAsia="仿宋_GB2312"/>
          <w:b/>
          <w:bCs/>
          <w:i/>
          <w:color w:val="7030A0"/>
          <w:szCs w:val="21"/>
        </w:rPr>
      </w:pPr>
    </w:p>
    <w:p>
      <w:pPr>
        <w:spacing w:line="360" w:lineRule="auto"/>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协议书附件：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附件1：承包人承揽工程项目一览表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专用合同条款附件：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附件2：发包人供应材料设备一览表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附件3：工程质量保修书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附件4：主要建设工程文件目录</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附件5：承包人用于本工程施工的机械设备表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附件6：承包人主要施工管理人员表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附件7：分包人主要施工管理人员表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附件8：履约担保格式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附件9：预付款担保格式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附件10：支付担保格式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附件11：暂估价一览表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附件12：竞包承诺书</w:t>
      </w:r>
    </w:p>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附件13：工程建设项目廉政合同</w:t>
      </w:r>
    </w:p>
    <w:p>
      <w:pPr>
        <w:spacing w:line="360" w:lineRule="auto"/>
        <w:jc w:val="left"/>
        <w:rPr>
          <w:rFonts w:hint="eastAsia" w:ascii="仿宋" w:hAnsi="仿宋" w:eastAsia="仿宋" w:cs="仿宋"/>
          <w:szCs w:val="21"/>
        </w:rPr>
      </w:pPr>
      <w:r>
        <w:rPr>
          <w:rFonts w:hint="eastAsia" w:ascii="仿宋" w:hAnsi="仿宋" w:eastAsia="仿宋" w:cs="仿宋"/>
          <w:szCs w:val="21"/>
        </w:rPr>
        <w:t>附件14：建设工程完工履约保证保险保单保函/凭证</w:t>
      </w:r>
    </w:p>
    <w:p>
      <w:pPr>
        <w:pStyle w:val="15"/>
        <w:widowControl/>
        <w:spacing w:line="360" w:lineRule="exact"/>
        <w:ind w:firstLine="420" w:firstLineChars="200"/>
        <w:rPr>
          <w:rFonts w:hint="eastAsia" w:ascii="仿宋_GB2312" w:eastAsia="仿宋_GB2312" w:cs="仿宋_GB2312"/>
          <w:bCs/>
          <w:szCs w:val="21"/>
        </w:rPr>
      </w:pPr>
    </w:p>
    <w:permEnd w:id="165"/>
    <w:p>
      <w:pPr>
        <w:pStyle w:val="15"/>
        <w:widowControl/>
        <w:spacing w:line="360" w:lineRule="exact"/>
        <w:ind w:firstLine="420" w:firstLineChars="200"/>
        <w:rPr>
          <w:rFonts w:hint="eastAsia" w:ascii="仿宋_GB2312" w:eastAsia="仿宋_GB2312" w:cs="仿宋_GB2312"/>
          <w:bCs/>
          <w:szCs w:val="21"/>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ascii="仿宋" w:hAnsi="仿宋" w:eastAsia="仿宋"/>
        </w:rPr>
        <w:sectPr>
          <w:footerReference r:id="rId7" w:type="default"/>
          <w:pgSz w:w="11906" w:h="16838"/>
          <w:pgMar w:top="1440" w:right="1531" w:bottom="1118" w:left="1531" w:header="851" w:footer="992" w:gutter="0"/>
          <w:cols w:space="720" w:num="1"/>
          <w:docGrid w:type="lines" w:linePitch="312" w:charSpace="0"/>
        </w:sect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附件1：</w:t>
      </w:r>
    </w:p>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承包人承揽工程项目一览表</w:t>
      </w:r>
    </w:p>
    <w:tbl>
      <w:tblPr>
        <w:tblStyle w:val="45"/>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单位工程名称</w:t>
            </w:r>
          </w:p>
        </w:tc>
        <w:tc>
          <w:tcPr>
            <w:tcW w:w="184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建设规模</w:t>
            </w:r>
          </w:p>
        </w:tc>
        <w:tc>
          <w:tcPr>
            <w:tcW w:w="141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建筑面积(平方米)</w:t>
            </w:r>
          </w:p>
        </w:tc>
        <w:tc>
          <w:tcPr>
            <w:tcW w:w="241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结构形式</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层数</w:t>
            </w:r>
          </w:p>
        </w:tc>
        <w:tc>
          <w:tcPr>
            <w:tcW w:w="156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212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设备安装内容</w:t>
            </w:r>
          </w:p>
        </w:tc>
        <w:tc>
          <w:tcPr>
            <w:tcW w:w="141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合同价格（元）</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开工日期</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bl>
    <w:p>
      <w:pPr>
        <w:outlineLvl w:val="2"/>
        <w:rPr>
          <w:rFonts w:ascii="仿宋" w:hAnsi="仿宋" w:eastAsia="仿宋"/>
        </w:rPr>
        <w:sectPr>
          <w:pgSz w:w="16838" w:h="11906" w:orient="landscape"/>
          <w:pgMar w:top="1531" w:right="1440" w:bottom="1531" w:left="1118" w:header="851" w:footer="992" w:gutter="0"/>
          <w:cols w:space="720" w:num="1"/>
          <w:docGrid w:type="lines" w:linePitch="312" w:charSpace="0"/>
        </w:sect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696" w:name="_Toc267261692"/>
      <w:bookmarkStart w:id="697" w:name="_Toc296347224"/>
      <w:bookmarkStart w:id="698" w:name="_Toc296891053"/>
      <w:bookmarkStart w:id="699" w:name="_Toc296346726"/>
      <w:bookmarkStart w:id="700" w:name="_Toc296503225"/>
      <w:bookmarkStart w:id="701" w:name="_Toc296944564"/>
      <w:bookmarkStart w:id="702" w:name="_Toc296891265"/>
      <w:r>
        <w:rPr>
          <w:rFonts w:hint="eastAsia" w:ascii="仿宋" w:hAnsi="仿宋" w:eastAsia="仿宋" w:cs="仿宋"/>
          <w:color w:val="000000"/>
          <w:sz w:val="28"/>
          <w:szCs w:val="28"/>
        </w:rPr>
        <w:t>件2：</w:t>
      </w:r>
    </w:p>
    <w:bookmarkEnd w:id="696"/>
    <w:bookmarkEnd w:id="697"/>
    <w:bookmarkEnd w:id="698"/>
    <w:bookmarkEnd w:id="699"/>
    <w:bookmarkEnd w:id="700"/>
    <w:bookmarkEnd w:id="701"/>
    <w:bookmarkEnd w:id="702"/>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发包人供应材料设备一览表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27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 xml:space="preserve">  材料、</w:t>
            </w:r>
          </w:p>
          <w:p>
            <w:pPr>
              <w:pStyle w:val="18"/>
              <w:keepNext/>
              <w:spacing w:after="0" w:line="440" w:lineRule="exact"/>
              <w:ind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设备品种</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94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104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单价（元）</w:t>
            </w:r>
          </w:p>
        </w:tc>
        <w:tc>
          <w:tcPr>
            <w:tcW w:w="99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质量等级</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供应时间</w:t>
            </w:r>
          </w:p>
        </w:tc>
        <w:tc>
          <w:tcPr>
            <w:tcW w:w="148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送达地点</w:t>
            </w:r>
          </w:p>
        </w:tc>
        <w:tc>
          <w:tcPr>
            <w:tcW w:w="99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bl>
    <w:p>
      <w:pPr>
        <w:outlineLvl w:val="2"/>
        <w:rPr>
          <w:rFonts w:hint="eastAsia" w:ascii="仿宋" w:hAnsi="仿宋" w:eastAsia="仿宋"/>
        </w:rPr>
      </w:pPr>
      <w:r>
        <w:rPr>
          <w:rFonts w:ascii="仿宋" w:hAnsi="仿宋" w:eastAsia="仿宋"/>
        </w:rPr>
        <w:br w:type="column"/>
      </w: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附件3：    </w:t>
      </w:r>
    </w:p>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工程质量保修书</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发包人（全称）：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承包人（全称）：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spacing w:line="440" w:lineRule="exact"/>
        <w:rPr>
          <w:rFonts w:hint="eastAsia" w:ascii="仿宋" w:hAnsi="仿宋" w:eastAsia="仿宋" w:cs="仿宋"/>
          <w:color w:val="000000"/>
          <w:sz w:val="30"/>
          <w:szCs w:val="30"/>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30"/>
          <w:szCs w:val="30"/>
        </w:rPr>
        <w:t>　　</w:t>
      </w:r>
      <w:r>
        <w:rPr>
          <w:rFonts w:hint="eastAsia" w:ascii="仿宋" w:hAnsi="仿宋" w:eastAsia="仿宋" w:cs="仿宋"/>
          <w:color w:val="000000"/>
          <w:sz w:val="24"/>
        </w:rPr>
        <w:t>发包人和承包人根据《中华人民共和国建筑法》和《建设工程质量管理条例》，经协商一致就</w:t>
      </w:r>
      <w:r>
        <w:rPr>
          <w:rFonts w:hint="eastAsia" w:ascii="仿宋" w:hAnsi="仿宋" w:eastAsia="仿宋" w:cs="仿宋"/>
          <w:color w:val="000000"/>
          <w:sz w:val="24"/>
          <w:u w:val="single"/>
        </w:rPr>
        <w:t xml:space="preserve"> </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rPr>
        <w:t>（工程全称）签订工程质量保修书。</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w:t>
      </w:r>
      <w:bookmarkStart w:id="703" w:name="_Toc535502701"/>
      <w:r>
        <w:rPr>
          <w:rFonts w:hint="eastAsia" w:ascii="仿宋" w:hAnsi="仿宋" w:eastAsia="仿宋" w:cs="仿宋"/>
          <w:color w:val="000000"/>
          <w:sz w:val="24"/>
        </w:rPr>
        <w:t>一、工程质量保修范围和内容</w:t>
      </w:r>
      <w:bookmarkEnd w:id="703"/>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承包人在质量保修期内，按照有关法律规定和合同约定，承担工程质量保修责任。</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rPr>
          <w:rFonts w:hint="eastAsia" w:ascii="仿宋" w:hAnsi="仿宋" w:eastAsia="仿宋" w:cs="仿宋"/>
          <w:sz w:val="24"/>
          <w:u w:val="single"/>
        </w:rPr>
      </w:pPr>
      <w:r>
        <w:rPr>
          <w:rFonts w:hint="eastAsia" w:ascii="仿宋" w:hAnsi="仿宋" w:eastAsia="仿宋" w:cs="仿宋"/>
          <w:color w:val="000000"/>
          <w:sz w:val="24"/>
        </w:rPr>
        <w:t>　　</w:t>
      </w:r>
      <w:r>
        <w:rPr>
          <w:rFonts w:hint="eastAsia" w:ascii="仿宋" w:hAnsi="仿宋" w:eastAsia="仿宋" w:cs="仿宋"/>
          <w:sz w:val="24"/>
          <w:u w:val="single"/>
        </w:rPr>
        <w:t>承包人在质量保修期内按照有关法律、法规、规章的管理规定和双方约定，承担本工程质量保修责任。</w:t>
      </w:r>
    </w:p>
    <w:p>
      <w:pPr>
        <w:spacing w:line="360" w:lineRule="auto"/>
        <w:rPr>
          <w:rFonts w:hint="eastAsia" w:ascii="仿宋" w:hAnsi="仿宋" w:eastAsia="仿宋" w:cs="仿宋"/>
          <w:sz w:val="24"/>
        </w:rPr>
      </w:pPr>
      <w:r>
        <w:rPr>
          <w:rFonts w:hint="eastAsia" w:ascii="仿宋" w:hAnsi="仿宋" w:eastAsia="仿宋" w:cs="仿宋"/>
          <w:sz w:val="24"/>
          <w:u w:val="single"/>
        </w:rPr>
        <w:t xml:space="preserve">质量保修范围包括本次发包范围内的所有工程   </w:t>
      </w:r>
      <w:r>
        <w:rPr>
          <w:rFonts w:hint="eastAsia" w:ascii="仿宋" w:hAnsi="仿宋" w:eastAsia="仿宋" w:cs="仿宋"/>
          <w:sz w:val="24"/>
        </w:rPr>
        <w:t>。</w:t>
      </w:r>
    </w:p>
    <w:p>
      <w:pPr>
        <w:spacing w:line="360" w:lineRule="auto"/>
        <w:rPr>
          <w:rFonts w:hint="eastAsia" w:ascii="仿宋" w:hAnsi="仿宋" w:eastAsia="仿宋" w:cs="仿宋"/>
          <w:color w:val="000000"/>
          <w:sz w:val="24"/>
        </w:rPr>
      </w:pPr>
      <w:r>
        <w:rPr>
          <w:rFonts w:hint="eastAsia" w:ascii="仿宋" w:hAnsi="仿宋" w:eastAsia="仿宋" w:cs="仿宋"/>
          <w:b/>
          <w:color w:val="000000"/>
          <w:sz w:val="24"/>
        </w:rPr>
        <w:t>　　</w:t>
      </w:r>
      <w:bookmarkStart w:id="704" w:name="_Toc535502702"/>
      <w:r>
        <w:rPr>
          <w:rFonts w:hint="eastAsia" w:ascii="仿宋" w:hAnsi="仿宋" w:eastAsia="仿宋" w:cs="仿宋"/>
          <w:color w:val="000000"/>
          <w:sz w:val="24"/>
        </w:rPr>
        <w:t>二、质量保修期</w:t>
      </w:r>
      <w:bookmarkEnd w:id="704"/>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根据《建设工程质量管理条例》及有关规定，工程的质量保修期如下：</w:t>
      </w:r>
    </w:p>
    <w:p>
      <w:pPr>
        <w:spacing w:line="440" w:lineRule="exact"/>
        <w:ind w:firstLine="480" w:firstLineChars="200"/>
        <w:rPr>
          <w:rFonts w:hint="eastAsia" w:ascii="仿宋" w:hAnsi="仿宋" w:eastAsia="仿宋" w:cs="仿宋"/>
          <w:sz w:val="24"/>
        </w:rPr>
      </w:pPr>
      <w:bookmarkStart w:id="705" w:name="_Toc535502703"/>
      <w:r>
        <w:rPr>
          <w:rFonts w:hint="eastAsia" w:ascii="仿宋" w:hAnsi="仿宋" w:eastAsia="仿宋" w:cs="仿宋"/>
          <w:sz w:val="24"/>
        </w:rPr>
        <w:t>1．地基基础工程和主体结构工程为设计文件规定的工程合理使用年限；</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2．屋面防水工程、有防水要求的卫生间、房间和外墙面的防渗为</w:t>
      </w:r>
      <w:r>
        <w:rPr>
          <w:rFonts w:hint="eastAsia" w:ascii="仿宋" w:hAnsi="仿宋" w:eastAsia="仿宋" w:cs="仿宋"/>
          <w:sz w:val="24"/>
          <w:u w:val="single"/>
        </w:rPr>
        <w:t xml:space="preserve"> 捌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3．装修工程为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4．电气管线、给排水管道、设备安装工程为</w:t>
      </w:r>
      <w:r>
        <w:rPr>
          <w:rFonts w:hint="eastAsia" w:ascii="仿宋" w:hAnsi="仿宋" w:eastAsia="仿宋" w:cs="仿宋"/>
          <w:sz w:val="24"/>
          <w:u w:val="single"/>
        </w:rPr>
        <w:t xml:space="preserve">   捌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5．供热与供冷系统为</w:t>
      </w:r>
      <w:r>
        <w:rPr>
          <w:rFonts w:hint="eastAsia" w:ascii="仿宋" w:hAnsi="仿宋" w:eastAsia="仿宋" w:cs="仿宋"/>
          <w:sz w:val="24"/>
          <w:u w:val="single"/>
        </w:rPr>
        <w:t xml:space="preserve">   贰  </w:t>
      </w:r>
      <w:r>
        <w:rPr>
          <w:rFonts w:hint="eastAsia" w:ascii="仿宋" w:hAnsi="仿宋" w:eastAsia="仿宋" w:cs="仿宋"/>
          <w:sz w:val="24"/>
        </w:rPr>
        <w:t>个采暖期、供冷期；</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6．住宅小区内的给排水设施、道路等配套工程为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7、保温工程的保修期为</w:t>
      </w:r>
      <w:r>
        <w:rPr>
          <w:rFonts w:hint="eastAsia" w:ascii="仿宋" w:hAnsi="仿宋" w:eastAsia="仿宋" w:cs="仿宋"/>
          <w:sz w:val="24"/>
          <w:u w:val="single"/>
        </w:rPr>
        <w:t xml:space="preserve">  伍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8．其他项目保修期限约定如下：</w:t>
      </w:r>
      <w:r>
        <w:rPr>
          <w:rFonts w:hint="eastAsia" w:ascii="仿宋" w:hAnsi="仿宋" w:eastAsia="仿宋" w:cs="仿宋"/>
          <w:sz w:val="24"/>
          <w:u w:val="single"/>
        </w:rPr>
        <w:t xml:space="preserve">  贰年 </w:t>
      </w:r>
      <w:r>
        <w:rPr>
          <w:rFonts w:hint="eastAsia" w:ascii="仿宋" w:hAnsi="仿宋" w:eastAsia="仿宋" w:cs="仿宋"/>
          <w:sz w:val="24"/>
        </w:rPr>
        <w:t xml:space="preserve"> ；</w:t>
      </w:r>
    </w:p>
    <w:p>
      <w:pPr>
        <w:spacing w:line="440" w:lineRule="exact"/>
        <w:ind w:firstLine="480" w:firstLineChars="200"/>
        <w:rPr>
          <w:rFonts w:hint="eastAsia" w:ascii="仿宋" w:hAnsi="仿宋" w:eastAsia="仿宋" w:cs="仿宋"/>
          <w:color w:val="4F81BD"/>
          <w:sz w:val="24"/>
        </w:rPr>
      </w:pPr>
      <w:r>
        <w:rPr>
          <w:rFonts w:hint="eastAsia" w:ascii="仿宋" w:hAnsi="仿宋" w:eastAsia="仿宋" w:cs="仿宋"/>
          <w:color w:val="000000"/>
          <w:sz w:val="24"/>
        </w:rPr>
        <w:t>质量保修期自工程竣工验收合格之日起计算，空气源、电梯等设备自工程移交物业之日起保修期两年。</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三、缺陷责任期</w:t>
      </w:r>
      <w:bookmarkEnd w:id="705"/>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工程缺陷责任期为</w:t>
      </w:r>
      <w:r>
        <w:rPr>
          <w:rFonts w:hint="eastAsia" w:ascii="仿宋" w:hAnsi="仿宋" w:eastAsia="仿宋" w:cs="仿宋"/>
          <w:color w:val="000000"/>
          <w:sz w:val="24"/>
          <w:u w:val="single"/>
        </w:rPr>
        <w:t xml:space="preserve">    24   </w:t>
      </w:r>
      <w:r>
        <w:rPr>
          <w:rFonts w:hint="eastAsia" w:ascii="仿宋" w:hAnsi="仿宋" w:eastAsia="仿宋" w:cs="仿宋"/>
          <w:color w:val="000000"/>
          <w:sz w:val="24"/>
        </w:rPr>
        <w:t>个月，缺陷责任期自工程通过竣工验收之日起计算。单位工程先于全部工程进行验收，单位工程缺陷责任期自单位工程验收合格之日起算。</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缺陷责任期终止后，发包人应退还剩余的质量保证金。</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bookmarkStart w:id="706" w:name="_Toc535502704"/>
      <w:r>
        <w:rPr>
          <w:rFonts w:hint="eastAsia" w:ascii="仿宋" w:hAnsi="仿宋" w:eastAsia="仿宋" w:cs="仿宋"/>
          <w:color w:val="000000"/>
          <w:sz w:val="24"/>
        </w:rPr>
        <w:t>四、质量保修责任</w:t>
      </w:r>
      <w:bookmarkEnd w:id="706"/>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sz w:val="24"/>
        </w:rPr>
        <w:t>．</w:t>
      </w:r>
      <w:r>
        <w:rPr>
          <w:rFonts w:hint="eastAsia" w:ascii="仿宋" w:hAnsi="仿宋" w:eastAsia="仿宋" w:cs="仿宋"/>
          <w:color w:val="000000"/>
          <w:sz w:val="24"/>
        </w:rPr>
        <w:t>属于保修范围、内容的项目，承包人应当在接到保修通知之日起</w:t>
      </w:r>
      <w:r>
        <w:rPr>
          <w:rFonts w:hint="eastAsia" w:ascii="仿宋" w:hAnsi="仿宋" w:eastAsia="仿宋" w:cs="仿宋"/>
          <w:color w:val="FF0000"/>
          <w:sz w:val="24"/>
        </w:rPr>
        <w:t>24小时</w:t>
      </w:r>
      <w:r>
        <w:rPr>
          <w:rFonts w:hint="eastAsia" w:ascii="仿宋" w:hAnsi="仿宋" w:eastAsia="仿宋" w:cs="仿宋"/>
          <w:color w:val="000000"/>
          <w:sz w:val="24"/>
        </w:rPr>
        <w:t>内派人保修。承包人不在约定期限内派人保修的，发包人可以委托他人修理。</w:t>
      </w:r>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sz w:val="24"/>
        </w:rPr>
        <w:t>．</w:t>
      </w:r>
      <w:r>
        <w:rPr>
          <w:rFonts w:hint="eastAsia" w:ascii="仿宋" w:hAnsi="仿宋" w:eastAsia="仿宋" w:cs="仿宋"/>
          <w:color w:val="000000"/>
          <w:sz w:val="24"/>
        </w:rPr>
        <w:t>发生紧急事故需抢修的，承包人在接到事故通知后，应当立即到达事故现场抢修。</w:t>
      </w:r>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sz w:val="24"/>
        </w:rPr>
        <w:t>．</w:t>
      </w:r>
      <w:r>
        <w:rPr>
          <w:rFonts w:hint="eastAsia" w:ascii="仿宋" w:hAnsi="仿宋" w:eastAsia="仿宋" w:cs="仿宋"/>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hint="eastAsia" w:ascii="仿宋" w:hAnsi="仿宋" w:eastAsia="仿宋" w:cs="仿宋"/>
          <w:color w:val="000000"/>
          <w:sz w:val="24"/>
        </w:rPr>
      </w:pPr>
      <w:r>
        <w:rPr>
          <w:rFonts w:hint="eastAsia" w:ascii="仿宋" w:hAnsi="仿宋" w:eastAsia="仿宋" w:cs="仿宋"/>
          <w:color w:val="000000"/>
          <w:sz w:val="24"/>
        </w:rPr>
        <w:t>4</w:t>
      </w:r>
      <w:r>
        <w:rPr>
          <w:rFonts w:hint="eastAsia" w:ascii="仿宋" w:hAnsi="仿宋" w:eastAsia="仿宋" w:cs="仿宋"/>
          <w:sz w:val="24"/>
        </w:rPr>
        <w:t>．</w:t>
      </w:r>
      <w:r>
        <w:rPr>
          <w:rFonts w:hint="eastAsia" w:ascii="仿宋" w:hAnsi="仿宋" w:eastAsia="仿宋" w:cs="仿宋"/>
          <w:color w:val="000000"/>
          <w:sz w:val="24"/>
        </w:rPr>
        <w:t>质量保修完成后，由发包人组织验收。</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w:t>
      </w:r>
      <w:bookmarkStart w:id="707" w:name="_Toc535502705"/>
      <w:r>
        <w:rPr>
          <w:rFonts w:hint="eastAsia" w:ascii="仿宋" w:hAnsi="仿宋" w:eastAsia="仿宋" w:cs="仿宋"/>
          <w:color w:val="000000"/>
          <w:sz w:val="24"/>
        </w:rPr>
        <w:t>五、保修费用</w:t>
      </w:r>
      <w:bookmarkEnd w:id="707"/>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保修费用由造成质量缺陷的责任方承担。</w:t>
      </w:r>
    </w:p>
    <w:p>
      <w:pPr>
        <w:spacing w:line="360" w:lineRule="auto"/>
        <w:ind w:firstLine="600"/>
        <w:jc w:val="left"/>
        <w:rPr>
          <w:rFonts w:hint="eastAsia" w:ascii="仿宋" w:hAnsi="仿宋" w:eastAsia="仿宋" w:cs="仿宋"/>
          <w:color w:val="000000"/>
          <w:sz w:val="24"/>
          <w:u w:val="single"/>
        </w:rPr>
      </w:pPr>
      <w:bookmarkStart w:id="708" w:name="_Toc535502706"/>
      <w:r>
        <w:rPr>
          <w:rFonts w:hint="eastAsia" w:ascii="仿宋" w:hAnsi="仿宋" w:eastAsia="仿宋" w:cs="仿宋"/>
          <w:b/>
          <w:color w:val="000000"/>
          <w:sz w:val="24"/>
        </w:rPr>
        <w:t>六</w:t>
      </w:r>
      <w:r>
        <w:rPr>
          <w:rFonts w:hint="eastAsia" w:ascii="仿宋" w:hAnsi="仿宋" w:eastAsia="仿宋" w:cs="仿宋"/>
          <w:color w:val="000000"/>
          <w:sz w:val="24"/>
        </w:rPr>
        <w:t>、双方约定的其他工程质量保修事项：</w:t>
      </w:r>
      <w:r>
        <w:rPr>
          <w:rFonts w:hint="eastAsia" w:ascii="仿宋" w:hAnsi="仿宋" w:eastAsia="仿宋" w:cs="仿宋"/>
          <w:sz w:val="24"/>
          <w:u w:val="single"/>
        </w:rPr>
        <w:t>发包人保留最终工程整体结算价款的2.5%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w:t>
      </w:r>
      <w:bookmarkEnd w:id="708"/>
      <w:r>
        <w:rPr>
          <w:rFonts w:hint="eastAsia" w:ascii="仿宋" w:hAnsi="仿宋" w:eastAsia="仿宋" w:cs="仿宋"/>
          <w:sz w:val="24"/>
          <w:u w:val="single"/>
        </w:rPr>
        <w:t xml:space="preserve">  </w:t>
      </w:r>
    </w:p>
    <w:p>
      <w:pPr>
        <w:spacing w:line="360" w:lineRule="auto"/>
        <w:ind w:firstLine="456" w:firstLineChars="190"/>
        <w:rPr>
          <w:rFonts w:hint="eastAsia" w:ascii="仿宋" w:hAnsi="仿宋" w:eastAsia="仿宋" w:cs="仿宋"/>
          <w:color w:val="000000"/>
          <w:sz w:val="24"/>
        </w:rPr>
      </w:pPr>
      <w:r>
        <w:rPr>
          <w:rFonts w:hint="eastAsia" w:ascii="仿宋" w:hAnsi="仿宋" w:eastAsia="仿宋" w:cs="仿宋"/>
          <w:color w:val="000000"/>
          <w:sz w:val="24"/>
        </w:rPr>
        <w:t>工程质量保修书由发包人、承包人在工程竣工验收前共同签署，作为施工合同附件，其有效期限至保修期满。</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发包人(公章)：</w:t>
      </w:r>
      <w:r>
        <w:rPr>
          <w:rFonts w:hint="eastAsia" w:ascii="仿宋" w:hAnsi="仿宋" w:eastAsia="仿宋" w:cs="仿宋"/>
          <w:color w:val="000000"/>
          <w:sz w:val="24"/>
          <w:u w:val="single"/>
        </w:rPr>
        <w:t xml:space="preserve">        </w:t>
      </w:r>
      <w:r>
        <w:rPr>
          <w:rFonts w:hint="eastAsia" w:ascii="仿宋" w:hAnsi="仿宋" w:eastAsia="仿宋" w:cs="仿宋"/>
          <w:color w:val="000000"/>
          <w:sz w:val="24"/>
        </w:rPr>
        <w:t xml:space="preserve"> 承包人(公章)：</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地  址：</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法定代表人(签字)：</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委托代理人(签字)：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委托代理人(签字)：</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  话：</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传  真：</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开户银行：</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账  号：</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账  号：</w:t>
      </w:r>
      <w:r>
        <w:rPr>
          <w:rFonts w:hint="eastAsia" w:ascii="仿宋" w:hAnsi="仿宋" w:eastAsia="仿宋" w:cs="仿宋"/>
          <w:color w:val="000000"/>
          <w:sz w:val="24"/>
          <w:u w:val="single"/>
        </w:rPr>
        <w:t xml:space="preserve">     </w:t>
      </w:r>
    </w:p>
    <w:p>
      <w:pPr>
        <w:spacing w:line="440" w:lineRule="exact"/>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邮政编码：</w:t>
      </w:r>
      <w:r>
        <w:rPr>
          <w:rFonts w:hint="eastAsia" w:ascii="仿宋" w:hAnsi="仿宋" w:eastAsia="仿宋" w:cs="仿宋"/>
          <w:color w:val="000000"/>
          <w:sz w:val="24"/>
          <w:u w:val="single"/>
        </w:rPr>
        <w:t xml:space="preserve">   </w:t>
      </w:r>
    </w:p>
    <w:p>
      <w:pPr>
        <w:spacing w:line="440" w:lineRule="exact"/>
        <w:rPr>
          <w:rFonts w:hint="eastAsia" w:ascii="仿宋" w:hAnsi="仿宋" w:eastAsia="仿宋" w:cs="仿宋"/>
          <w:color w:val="000000"/>
          <w:sz w:val="24"/>
        </w:rPr>
      </w:pPr>
      <w:r>
        <w:rPr>
          <w:rFonts w:hint="eastAsia" w:ascii="仿宋" w:hAnsi="仿宋" w:eastAsia="仿宋" w:cs="仿宋"/>
          <w:b/>
          <w:color w:val="000000"/>
          <w:sz w:val="30"/>
          <w:szCs w:val="30"/>
        </w:rPr>
        <w:br w:type="page"/>
      </w:r>
      <w:r>
        <w:rPr>
          <w:rFonts w:hint="eastAsia" w:ascii="仿宋" w:hAnsi="仿宋" w:eastAsia="仿宋" w:cs="仿宋"/>
          <w:color w:val="000000"/>
          <w:sz w:val="24"/>
        </w:rPr>
        <w:t>附件4：</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rPr>
        <w:t>主要建设工程文件目录</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文件名称</w:t>
            </w:r>
          </w:p>
        </w:tc>
        <w:tc>
          <w:tcPr>
            <w:tcW w:w="127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套数</w:t>
            </w:r>
          </w:p>
        </w:tc>
        <w:tc>
          <w:tcPr>
            <w:tcW w:w="14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费用（元）</w:t>
            </w:r>
          </w:p>
        </w:tc>
        <w:tc>
          <w:tcPr>
            <w:tcW w:w="124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w:t>
            </w:r>
          </w:p>
        </w:tc>
        <w:tc>
          <w:tcPr>
            <w:tcW w:w="1450" w:type="dxa"/>
            <w:tcBorders>
              <w:top w:val="single" w:color="auto" w:sz="12" w:space="0"/>
              <w:bottom w:val="double" w:color="auto" w:sz="6" w:space="0"/>
            </w:tcBorders>
            <w:noWrap w:val="0"/>
            <w:vAlign w:val="top"/>
          </w:tcPr>
          <w:p>
            <w:pPr>
              <w:spacing w:line="440" w:lineRule="exact"/>
              <w:jc w:val="center"/>
              <w:rPr>
                <w:rFonts w:hint="eastAsia" w:ascii="仿宋" w:hAnsi="仿宋" w:eastAsia="仿宋" w:cs="仿宋"/>
                <w:color w:val="000000"/>
                <w:szCs w:val="21"/>
              </w:rPr>
            </w:pPr>
            <w:r>
              <w:rPr>
                <w:rFonts w:hint="eastAsia" w:ascii="仿宋" w:hAnsi="仿宋" w:eastAsia="仿宋" w:cs="仿宋"/>
                <w:color w:val="000000"/>
                <w:szCs w:val="21"/>
              </w:rPr>
              <w:t>移交时间</w:t>
            </w:r>
          </w:p>
        </w:tc>
        <w:tc>
          <w:tcPr>
            <w:tcW w:w="1667" w:type="dxa"/>
            <w:tcBorders>
              <w:top w:val="single" w:color="auto" w:sz="12" w:space="0"/>
              <w:bottom w:val="double" w:color="auto" w:sz="6" w:space="0"/>
            </w:tcBorders>
            <w:noWrap w:val="0"/>
            <w:vAlign w:val="top"/>
          </w:tcPr>
          <w:p>
            <w:pPr>
              <w:spacing w:line="440" w:lineRule="exact"/>
              <w:jc w:val="center"/>
              <w:rPr>
                <w:rFonts w:hint="eastAsia" w:ascii="仿宋" w:hAnsi="仿宋" w:eastAsia="仿宋" w:cs="仿宋"/>
                <w:color w:val="000000"/>
                <w:szCs w:val="21"/>
              </w:rPr>
            </w:pPr>
            <w:r>
              <w:rPr>
                <w:rFonts w:hint="eastAsia" w:ascii="仿宋" w:hAnsi="仿宋" w:eastAsia="仿宋" w:cs="仿宋"/>
                <w:color w:val="000000"/>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bl>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09" w:name="_Toc296944566"/>
      <w:bookmarkStart w:id="710" w:name="_Toc296503227"/>
      <w:bookmarkStart w:id="711" w:name="_Toc296891267"/>
      <w:bookmarkStart w:id="712" w:name="_Toc267261698"/>
      <w:bookmarkStart w:id="713" w:name="_Toc296347226"/>
      <w:bookmarkStart w:id="714" w:name="_Toc296346728"/>
      <w:bookmarkStart w:id="715" w:name="_Toc296891055"/>
      <w:r>
        <w:rPr>
          <w:rFonts w:hint="eastAsia" w:ascii="仿宋" w:hAnsi="仿宋" w:eastAsia="仿宋" w:cs="仿宋"/>
          <w:color w:val="000000"/>
          <w:sz w:val="28"/>
          <w:szCs w:val="28"/>
        </w:rPr>
        <w:t>件5：</w:t>
      </w:r>
    </w:p>
    <w:bookmarkEnd w:id="709"/>
    <w:bookmarkEnd w:id="710"/>
    <w:bookmarkEnd w:id="711"/>
    <w:bookmarkEnd w:id="712"/>
    <w:bookmarkEnd w:id="713"/>
    <w:bookmarkEnd w:id="714"/>
    <w:bookmarkEnd w:id="715"/>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承包人用于本工程施工的机械设备表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机械或设备名称</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105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88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产地</w:t>
            </w:r>
          </w:p>
        </w:tc>
        <w:tc>
          <w:tcPr>
            <w:tcW w:w="102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制造年份</w:t>
            </w:r>
          </w:p>
        </w:tc>
        <w:tc>
          <w:tcPr>
            <w:tcW w:w="148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额定功率(kW)</w:t>
            </w:r>
          </w:p>
        </w:tc>
        <w:tc>
          <w:tcPr>
            <w:tcW w:w="102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92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bl>
    <w:p>
      <w:pPr>
        <w:spacing w:line="440" w:lineRule="exact"/>
        <w:rPr>
          <w:rFonts w:hint="eastAsia" w:ascii="仿宋" w:hAnsi="仿宋" w:eastAsia="仿宋" w:cs="仿宋"/>
          <w:color w:val="000000"/>
          <w:sz w:val="28"/>
          <w:szCs w:val="28"/>
        </w:r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16" w:name="_Toc296503228"/>
      <w:bookmarkStart w:id="717" w:name="_Toc296347227"/>
      <w:bookmarkStart w:id="718" w:name="_Toc296891268"/>
      <w:bookmarkStart w:id="719" w:name="_Toc296891056"/>
      <w:bookmarkStart w:id="720" w:name="_Toc296346729"/>
      <w:bookmarkStart w:id="721" w:name="_Toc267261699"/>
      <w:bookmarkStart w:id="722" w:name="_Toc296944567"/>
      <w:r>
        <w:rPr>
          <w:rFonts w:hint="eastAsia" w:ascii="仿宋" w:hAnsi="仿宋" w:eastAsia="仿宋" w:cs="仿宋"/>
          <w:color w:val="000000"/>
          <w:sz w:val="28"/>
          <w:szCs w:val="28"/>
        </w:rPr>
        <w:t>件6：</w:t>
      </w:r>
    </w:p>
    <w:bookmarkEnd w:id="716"/>
    <w:bookmarkEnd w:id="717"/>
    <w:bookmarkEnd w:id="718"/>
    <w:bookmarkEnd w:id="719"/>
    <w:bookmarkEnd w:id="720"/>
    <w:bookmarkEnd w:id="721"/>
    <w:bookmarkEnd w:id="722"/>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承包人主要施工管理人员表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名    称</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姓名</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职务</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职称</w:t>
            </w:r>
          </w:p>
        </w:tc>
        <w:tc>
          <w:tcPr>
            <w:tcW w:w="425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项目主管</w:t>
            </w: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项目副经理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技术负责人</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造价管理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材料管理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计划管理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安全管理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bl>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23" w:name="_Toc296346730"/>
      <w:bookmarkStart w:id="724" w:name="_Toc296891269"/>
      <w:bookmarkStart w:id="725" w:name="_Toc296891057"/>
      <w:bookmarkStart w:id="726" w:name="_Toc296944568"/>
      <w:bookmarkStart w:id="727" w:name="_Toc296347228"/>
      <w:bookmarkStart w:id="728" w:name="_Toc296503229"/>
      <w:r>
        <w:rPr>
          <w:rFonts w:hint="eastAsia" w:ascii="仿宋" w:hAnsi="仿宋" w:eastAsia="仿宋" w:cs="仿宋"/>
          <w:color w:val="000000"/>
          <w:sz w:val="28"/>
          <w:szCs w:val="28"/>
        </w:rPr>
        <w:t>件7：</w:t>
      </w:r>
    </w:p>
    <w:bookmarkEnd w:id="723"/>
    <w:bookmarkEnd w:id="724"/>
    <w:bookmarkEnd w:id="725"/>
    <w:bookmarkEnd w:id="726"/>
    <w:bookmarkEnd w:id="727"/>
    <w:bookmarkEnd w:id="728"/>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分包人主要施工管理人员表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名    称</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姓名</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职务</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职称</w:t>
            </w:r>
          </w:p>
        </w:tc>
        <w:tc>
          <w:tcPr>
            <w:tcW w:w="425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项目主管</w:t>
            </w: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项目副经理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技术负责人</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造价管理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质量管理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材料管理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计划管理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安全管理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bl>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bookmarkStart w:id="729" w:name="_Toc267261701"/>
      <w:r>
        <w:rPr>
          <w:rFonts w:hint="eastAsia" w:ascii="仿宋" w:hAnsi="仿宋" w:eastAsia="仿宋" w:cs="仿宋"/>
          <w:color w:val="000000"/>
          <w:sz w:val="28"/>
          <w:szCs w:val="28"/>
        </w:rPr>
        <w:t>附</w:t>
      </w:r>
      <w:bookmarkStart w:id="730" w:name="_Toc296944570"/>
      <w:bookmarkStart w:id="731" w:name="_Toc296347230"/>
      <w:bookmarkStart w:id="732" w:name="_Toc296891271"/>
      <w:bookmarkStart w:id="733" w:name="_Toc296891059"/>
      <w:bookmarkStart w:id="734" w:name="_Toc296503231"/>
      <w:bookmarkStart w:id="735" w:name="_Toc296346732"/>
      <w:r>
        <w:rPr>
          <w:rFonts w:hint="eastAsia" w:ascii="仿宋" w:hAnsi="仿宋" w:eastAsia="仿宋" w:cs="仿宋"/>
          <w:color w:val="000000"/>
          <w:sz w:val="28"/>
          <w:szCs w:val="28"/>
        </w:rPr>
        <w:t>件8：</w:t>
      </w:r>
    </w:p>
    <w:bookmarkEnd w:id="729"/>
    <w:bookmarkEnd w:id="730"/>
    <w:bookmarkEnd w:id="731"/>
    <w:bookmarkEnd w:id="732"/>
    <w:bookmarkEnd w:id="733"/>
    <w:bookmarkEnd w:id="734"/>
    <w:bookmarkEnd w:id="735"/>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履约担保</w:t>
      </w:r>
    </w:p>
    <w:p>
      <w:pPr>
        <w:spacing w:line="44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rPr>
        <w:t>（发包人名称）：</w:t>
      </w:r>
    </w:p>
    <w:p>
      <w:pPr>
        <w:spacing w:line="440" w:lineRule="exact"/>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鉴于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（发包人名称，以下简称“发包人”）与</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 担保有效期自你方与承包人签订的合同生效之日起至你方签发或应签发工程接收证书之日止。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你方和承包人按合同约定变更合同时，我方承担本担保规定的义务不变。</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担 保 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spacing w:line="360" w:lineRule="auto"/>
        <w:jc w:val="left"/>
        <w:rPr>
          <w:rFonts w:hint="eastAsia" w:ascii="仿宋" w:hAnsi="仿宋" w:eastAsia="仿宋" w:cs="仿宋"/>
          <w:color w:val="000000"/>
          <w:sz w:val="24"/>
          <w:u w:val="single"/>
        </w:rPr>
      </w:pPr>
    </w:p>
    <w:p>
      <w:pPr>
        <w:spacing w:line="360" w:lineRule="auto"/>
        <w:ind w:left="1519" w:hanging="1519" w:hangingChars="633"/>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uto"/>
        <w:ind w:left="1899" w:hanging="1899" w:hangingChars="633"/>
        <w:rPr>
          <w:rFonts w:hint="eastAsia" w:ascii="仿宋" w:hAnsi="仿宋" w:eastAsia="仿宋" w:cs="仿宋"/>
          <w:color w:val="000000"/>
          <w:sz w:val="30"/>
          <w:szCs w:val="30"/>
        </w:rPr>
      </w:pPr>
    </w:p>
    <w:p>
      <w:pPr>
        <w:spacing w:line="360" w:lineRule="auto"/>
        <w:ind w:left="1899" w:hanging="1899" w:hangingChars="633"/>
        <w:rPr>
          <w:rFonts w:hint="eastAsia" w:ascii="仿宋" w:hAnsi="仿宋" w:eastAsia="仿宋" w:cs="仿宋"/>
          <w:color w:val="000000"/>
          <w:sz w:val="30"/>
          <w:szCs w:val="30"/>
        </w:rPr>
      </w:pPr>
    </w:p>
    <w:p>
      <w:pPr>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附</w:t>
      </w:r>
      <w:bookmarkStart w:id="736" w:name="_Toc296347231"/>
      <w:bookmarkStart w:id="737" w:name="_Toc296503232"/>
      <w:bookmarkStart w:id="738" w:name="_Toc267261702"/>
      <w:bookmarkStart w:id="739" w:name="_Toc296891272"/>
      <w:bookmarkStart w:id="740" w:name="_Toc296346733"/>
      <w:bookmarkStart w:id="741" w:name="_Toc296944571"/>
      <w:bookmarkStart w:id="742" w:name="_Toc296891060"/>
      <w:r>
        <w:rPr>
          <w:rFonts w:hint="eastAsia" w:ascii="仿宋" w:hAnsi="仿宋" w:eastAsia="仿宋" w:cs="仿宋"/>
          <w:color w:val="000000"/>
          <w:sz w:val="30"/>
          <w:szCs w:val="30"/>
        </w:rPr>
        <w:t>件9 ：</w:t>
      </w:r>
    </w:p>
    <w:bookmarkEnd w:id="736"/>
    <w:bookmarkEnd w:id="737"/>
    <w:bookmarkEnd w:id="738"/>
    <w:bookmarkEnd w:id="739"/>
    <w:bookmarkEnd w:id="740"/>
    <w:bookmarkEnd w:id="741"/>
    <w:bookmarkEnd w:id="742"/>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预付款担保</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（发包人名称）：</w:t>
      </w:r>
    </w:p>
    <w:p>
      <w:pPr>
        <w:spacing w:line="360" w:lineRule="auto"/>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（承包人名称）（以下称“承包人”）与</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 担保有效期自预付款支付给承包人起生效，至你方签发的进度款支付证书说明已完全扣清止。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你方和承包人按合同约定变更合同时，我方承担本保函规定的义务不变。</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spacing w:line="360" w:lineRule="auto"/>
        <w:ind w:firstLine="480" w:firstLineChars="200"/>
        <w:jc w:val="left"/>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邮政编码：</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传    真：</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rPr>
          <w:rFonts w:hint="eastAsia" w:ascii="仿宋" w:hAnsi="仿宋" w:eastAsia="仿宋" w:cs="仿宋"/>
          <w:color w:val="000000"/>
          <w:sz w:val="30"/>
          <w:szCs w:val="30"/>
        </w:rPr>
      </w:pPr>
      <w:r>
        <w:rPr>
          <w:rFonts w:hint="eastAsia" w:ascii="仿宋" w:hAnsi="仿宋" w:eastAsia="仿宋" w:cs="仿宋"/>
          <w:b/>
          <w:color w:val="000000"/>
          <w:sz w:val="30"/>
          <w:szCs w:val="30"/>
        </w:rPr>
        <w:br w:type="page"/>
      </w:r>
      <w:r>
        <w:rPr>
          <w:rFonts w:hint="eastAsia" w:ascii="仿宋" w:hAnsi="仿宋" w:eastAsia="仿宋" w:cs="仿宋"/>
          <w:color w:val="000000"/>
          <w:sz w:val="30"/>
          <w:szCs w:val="30"/>
        </w:rPr>
        <w:t>附</w:t>
      </w:r>
      <w:bookmarkStart w:id="743" w:name="_Toc296891273"/>
      <w:bookmarkStart w:id="744" w:name="_Toc296944572"/>
      <w:bookmarkStart w:id="745" w:name="_Toc296346734"/>
      <w:bookmarkStart w:id="746" w:name="_Toc296891061"/>
      <w:bookmarkStart w:id="747" w:name="_Toc296347232"/>
      <w:bookmarkStart w:id="748" w:name="_Toc296503233"/>
      <w:r>
        <w:rPr>
          <w:rFonts w:hint="eastAsia" w:ascii="仿宋" w:hAnsi="仿宋" w:eastAsia="仿宋" w:cs="仿宋"/>
          <w:color w:val="000000"/>
          <w:sz w:val="30"/>
          <w:szCs w:val="30"/>
        </w:rPr>
        <w:t xml:space="preserve">件10:  </w:t>
      </w:r>
    </w:p>
    <w:bookmarkEnd w:id="743"/>
    <w:bookmarkEnd w:id="744"/>
    <w:bookmarkEnd w:id="745"/>
    <w:bookmarkEnd w:id="746"/>
    <w:bookmarkEnd w:id="747"/>
    <w:bookmarkEnd w:id="748"/>
    <w:p>
      <w:pPr>
        <w:spacing w:line="40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支付担保</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w:t>
      </w:r>
    </w:p>
    <w:p>
      <w:pPr>
        <w:spacing w:line="400" w:lineRule="exact"/>
        <w:jc w:val="left"/>
        <w:rPr>
          <w:rFonts w:hint="eastAsia" w:ascii="仿宋" w:hAnsi="仿宋" w:eastAsia="仿宋" w:cs="仿宋"/>
          <w:color w:val="000000"/>
          <w:sz w:val="24"/>
        </w:rPr>
      </w:pP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鉴于你方作为承包人已经与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（发包人名称）（以下称“发包人”）于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日签订了</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（工程名称）《建设工程施工合同》（以下称“主合同”），应发包人的申请，我方愿就发包人履行主合同约定的工程款支付义务以保证的方式向你方提供如下担保：</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一、保证的范围及保证金额</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我方的保证范围是主合同约定的工程款。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本保函所称主合同约定的工程款是指主合同约定的除工程质量保证金以外的合同价款。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我方保证的金额是主合同约定的工程款的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%，数额最高不超过人民币元（大写：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二、保证的方式及保证期间</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我方保证的方式为：连带责任保证。</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我方保证的期间为：自本合同生效之日起至主合同约定的工程款支付完毕之日后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日内。</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你方与发包人协议变更工程款支付日期的，经我方书面同意后，保证期间按照变更后的支付日期做相应调整。</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三、承担保证责任的形式</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我方承担保证责任的形式是代为支付。发包人未按主合同约定向你方支付工程款的，由我方在保证金额内代为支付。</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四、代偿的安排</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你方要求我方承担保证责任的，应向我方发出书面索赔通知及发包人未支付主合同约定工程款的证明材料。索赔通知应写明要求索赔的金额，支付款项应到达的账号。</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我方收到你方的书面索赔通知及相应的证明材料后７天内无条件支付。</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五、保证责任的解除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在本保函承诺的保证期间内，你方未书面向我方主张保证责任的，自保证期间届满次日起，我方保证责任解除。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发包人按主合同约定履行了工程款的全部支付义务的，自本保函承诺的保证期间届满次日起，我方保证责任解除。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我方按照本保函向你方履行保证责任所支付金额达到本保函保证金额时，自我方向你方支付（支付款项从我方账户划出）之日起，保证责任即解除。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 按照法律法规的规定或出现应解除我方保证责任的其他情形的，我方在本保函项下的保证责任亦解除。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 我方解除保证责任后，你方应自我方保证责任解除之日起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个工作日内，将本保函原件返还我方。</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六、免责条款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因你方违约致使发包人不能履行义务的，我方不承担保证责任。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依照法律法规的规定或你方与发包人的另行约定，免除发包人部分或全部义务的，我方亦免除其相应的保证责任。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 因不可抗力造成发包人不能履行义务的，我方不承担保证责任。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七、争议解决</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因本保函或本保函相关事项发生的纠纷，可由双方协商解决，协商不成的，按下列第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种方式解决：</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仲裁委员会申请仲裁；</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人民法院起诉。</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八、保函的生效</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本保函自我方法定代表人（或其授权代理人）签字并加盖公章之日起生效。</w:t>
      </w:r>
    </w:p>
    <w:p>
      <w:pPr>
        <w:spacing w:line="400" w:lineRule="exact"/>
        <w:ind w:firstLine="480" w:firstLineChars="200"/>
        <w:jc w:val="left"/>
        <w:rPr>
          <w:rFonts w:hint="eastAsia" w:ascii="仿宋" w:hAnsi="仿宋" w:eastAsia="仿宋" w:cs="仿宋"/>
          <w:color w:val="000000"/>
          <w:sz w:val="24"/>
        </w:rPr>
      </w:pPr>
    </w:p>
    <w:p>
      <w:pPr>
        <w:spacing w:line="400" w:lineRule="exact"/>
        <w:ind w:right="600"/>
        <w:jc w:val="left"/>
        <w:rPr>
          <w:rFonts w:hint="eastAsia" w:ascii="仿宋" w:hAnsi="仿宋" w:eastAsia="仿宋" w:cs="仿宋"/>
          <w:color w:val="000000"/>
          <w:sz w:val="24"/>
        </w:rPr>
      </w:pPr>
    </w:p>
    <w:p>
      <w:pPr>
        <w:spacing w:line="400" w:lineRule="exact"/>
        <w:ind w:right="600"/>
        <w:jc w:val="left"/>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（盖章）</w:t>
      </w:r>
    </w:p>
    <w:p>
      <w:pPr>
        <w:spacing w:line="400" w:lineRule="exact"/>
        <w:ind w:right="1200"/>
        <w:rPr>
          <w:rFonts w:hint="eastAsia" w:ascii="仿宋" w:hAnsi="仿宋" w:eastAsia="仿宋" w:cs="仿宋"/>
          <w:color w:val="000000"/>
          <w:sz w:val="24"/>
        </w:rPr>
      </w:pPr>
      <w:r>
        <w:rPr>
          <w:rFonts w:hint="eastAsia" w:ascii="仿宋" w:hAnsi="仿宋" w:eastAsia="仿宋" w:cs="仿宋"/>
          <w:color w:val="000000"/>
          <w:sz w:val="24"/>
        </w:rPr>
        <w:t>法定代表人或委托代理人：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spacing w:line="400" w:lineRule="exact"/>
        <w:ind w:right="150" w:firstLine="480" w:firstLineChars="200"/>
        <w:jc w:val="left"/>
        <w:rPr>
          <w:rFonts w:hint="eastAsia" w:ascii="仿宋" w:hAnsi="仿宋" w:eastAsia="仿宋" w:cs="仿宋"/>
          <w:color w:val="000000"/>
          <w:sz w:val="24"/>
          <w:u w:val="single"/>
        </w:rPr>
      </w:pPr>
    </w:p>
    <w:p>
      <w:pPr>
        <w:spacing w:line="400" w:lineRule="exact"/>
        <w:ind w:right="15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附件11：</w:t>
      </w: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11-1：材料暂估价表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bl>
    <w:p>
      <w:pPr>
        <w:spacing w:line="440" w:lineRule="exact"/>
        <w:rPr>
          <w:rFonts w:hint="eastAsia" w:ascii="仿宋" w:hAnsi="仿宋" w:eastAsia="仿宋" w:cs="仿宋"/>
          <w:color w:val="000000"/>
          <w:sz w:val="30"/>
          <w:szCs w:val="30"/>
        </w:rPr>
      </w:pP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11-2：工程设备暂估价表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bl>
    <w:p>
      <w:pPr>
        <w:spacing w:line="440" w:lineRule="exact"/>
        <w:rPr>
          <w:rFonts w:hint="eastAsia" w:ascii="仿宋" w:hAnsi="仿宋" w:eastAsia="仿宋" w:cs="仿宋"/>
          <w:color w:val="000000"/>
          <w:sz w:val="30"/>
          <w:szCs w:val="30"/>
        </w:rPr>
      </w:pP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11-3：专业工程暂估价表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专业工程名称</w:t>
            </w:r>
          </w:p>
        </w:tc>
        <w:tc>
          <w:tcPr>
            <w:tcW w:w="467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工程内容</w:t>
            </w:r>
          </w:p>
        </w:tc>
        <w:tc>
          <w:tcPr>
            <w:tcW w:w="1276"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 w:val="28"/>
                <w:szCs w:val="30"/>
                <w:lang w:val="en-US" w:eastAsia="zh-CN"/>
              </w:rPr>
              <w:t>小计：</w:t>
            </w:r>
          </w:p>
        </w:tc>
      </w:tr>
    </w:tbl>
    <w:p>
      <w:pPr>
        <w:rPr>
          <w:rFonts w:hint="eastAsia" w:ascii="仿宋" w:hAnsi="仿宋" w:eastAsia="仿宋" w:cs="仿宋"/>
        </w:rPr>
      </w:pPr>
    </w:p>
    <w:p>
      <w:pPr>
        <w:rPr>
          <w:rFonts w:hint="eastAsia" w:ascii="仿宋" w:hAnsi="仿宋" w:eastAsia="仿宋" w:cs="仿宋"/>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附件12：</w:t>
      </w:r>
    </w:p>
    <w:p>
      <w:pPr>
        <w:spacing w:line="480" w:lineRule="exact"/>
        <w:jc w:val="center"/>
        <w:rPr>
          <w:rFonts w:hint="eastAsia" w:ascii="仿宋" w:hAnsi="仿宋" w:eastAsia="仿宋" w:cs="仿宋"/>
          <w:b/>
          <w:sz w:val="32"/>
        </w:rPr>
      </w:pPr>
      <w:r>
        <w:rPr>
          <w:rFonts w:hint="eastAsia" w:ascii="仿宋" w:hAnsi="仿宋" w:eastAsia="仿宋" w:cs="仿宋"/>
          <w:b/>
          <w:sz w:val="32"/>
        </w:rPr>
        <w:t>竞包承诺书</w:t>
      </w:r>
    </w:p>
    <w:p>
      <w:pPr>
        <w:spacing w:line="480" w:lineRule="exact"/>
        <w:rPr>
          <w:rFonts w:hint="eastAsia" w:ascii="仿宋" w:hAnsi="仿宋" w:eastAsia="仿宋" w:cs="仿宋"/>
          <w:b/>
          <w:snapToGrid w:val="0"/>
          <w:sz w:val="24"/>
          <w:u w:val="single"/>
        </w:rPr>
      </w:pPr>
      <w:r>
        <w:rPr>
          <w:rFonts w:hint="eastAsia" w:ascii="仿宋" w:hAnsi="仿宋" w:eastAsia="仿宋" w:cs="仿宋"/>
          <w:b/>
          <w:snapToGrid w:val="0"/>
          <w:sz w:val="24"/>
        </w:rPr>
        <w:t>致：</w:t>
      </w:r>
      <w:r>
        <w:rPr>
          <w:rFonts w:hint="eastAsia" w:ascii="仿宋" w:hAnsi="仿宋" w:eastAsia="仿宋" w:cs="仿宋"/>
          <w:b/>
          <w:snapToGrid w:val="0"/>
          <w:sz w:val="24"/>
          <w:u w:val="single"/>
        </w:rPr>
        <w:t xml:space="preserve">                    </w:t>
      </w:r>
    </w:p>
    <w:p>
      <w:pPr>
        <w:spacing w:line="480" w:lineRule="exact"/>
        <w:rPr>
          <w:rFonts w:hint="eastAsia"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 xml:space="preserve"> 我公司参加了</w:t>
      </w:r>
      <w:r>
        <w:rPr>
          <w:rFonts w:hint="eastAsia" w:ascii="仿宋" w:hAnsi="仿宋" w:eastAsia="仿宋" w:cs="仿宋"/>
          <w:b/>
          <w:sz w:val="24"/>
          <w:u w:val="single"/>
        </w:rPr>
        <w:t xml:space="preserve">                   </w:t>
      </w:r>
      <w:r>
        <w:rPr>
          <w:rFonts w:hint="eastAsia" w:ascii="仿宋" w:hAnsi="仿宋" w:eastAsia="仿宋" w:cs="仿宋"/>
          <w:bCs/>
          <w:sz w:val="24"/>
        </w:rPr>
        <w:t>的竞包，若能承包，我公司郑重承诺如下：</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1、本工程项目组主要成员（项目负责人、项目技术负责人、施工员、质量员、材料员、资料员、专职安全生产管理人员）在施工过程中不随意更换。</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2、在工程竣工后，我方按贵方要求提供给使用方本工程详细的工程情况说明及设备使用说明书、设备维护保养手册，并且提供有关培训的安排，竣工后对使用方指派的操作维护人员进行培训（理论+实际操作），培训所发生的费用已计入竞包总价。</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3、我单位承诺如发包人根据工程实际和使用方需求等因素，对施工图范围内的工作内容进行变更或调整，可能调增，也可能调减，我单位将无条件服从发包人及设计单位的指令，不会因此类原因影响工程的进展和质量等目标。</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4、我单位承诺若我方不能在领取成交通知书后30日内向发包人提交履约保证金的，视为自动放弃承包资格，且由发包人没收本工程竞包保证金，给发包人造成的损失超过竞包保证金数额的，我方承诺对超过部分予以赔偿。</w:t>
      </w:r>
    </w:p>
    <w:p>
      <w:pPr>
        <w:spacing w:line="480" w:lineRule="exact"/>
        <w:ind w:firstLine="480" w:firstLineChars="200"/>
        <w:rPr>
          <w:rFonts w:hint="eastAsia" w:ascii="仿宋" w:hAnsi="仿宋" w:eastAsia="仿宋" w:cs="仿宋"/>
          <w:bCs/>
          <w:sz w:val="24"/>
        </w:rPr>
      </w:pPr>
      <w:r>
        <w:rPr>
          <w:rFonts w:hint="eastAsia" w:ascii="仿宋" w:hAnsi="仿宋" w:eastAsia="仿宋" w:cs="仿宋"/>
          <w:bCs/>
          <w:sz w:val="24"/>
        </w:rPr>
        <w:t>特此承诺！</w:t>
      </w:r>
    </w:p>
    <w:p>
      <w:pPr>
        <w:spacing w:line="480" w:lineRule="exact"/>
        <w:ind w:right="480" w:firstLine="4176" w:firstLineChars="1740"/>
        <w:rPr>
          <w:rFonts w:hint="eastAsia" w:ascii="仿宋" w:hAnsi="仿宋" w:eastAsia="仿宋" w:cs="仿宋"/>
          <w:bCs/>
          <w:sz w:val="24"/>
        </w:rPr>
      </w:pPr>
      <w:r>
        <w:rPr>
          <w:rFonts w:hint="eastAsia" w:ascii="仿宋" w:hAnsi="仿宋" w:eastAsia="仿宋" w:cs="仿宋"/>
          <w:bCs/>
          <w:sz w:val="24"/>
        </w:rPr>
        <w:t xml:space="preserve">竞包人（盖章）： </w:t>
      </w:r>
    </w:p>
    <w:p>
      <w:pPr>
        <w:spacing w:line="480" w:lineRule="exact"/>
        <w:ind w:right="480" w:firstLine="4176" w:firstLineChars="1740"/>
        <w:rPr>
          <w:rFonts w:hint="eastAsia" w:ascii="仿宋" w:hAnsi="仿宋" w:eastAsia="仿宋" w:cs="仿宋"/>
          <w:bCs/>
          <w:sz w:val="24"/>
        </w:rPr>
      </w:pPr>
      <w:r>
        <w:rPr>
          <w:rFonts w:hint="eastAsia" w:ascii="仿宋" w:hAnsi="仿宋" w:eastAsia="仿宋" w:cs="仿宋"/>
          <w:bCs/>
          <w:sz w:val="24"/>
        </w:rPr>
        <w:t>法定代表人（签字或盖章）：</w:t>
      </w:r>
    </w:p>
    <w:p>
      <w:pPr>
        <w:spacing w:line="480" w:lineRule="exact"/>
        <w:ind w:right="480" w:firstLine="4277" w:firstLineChars="2037"/>
        <w:rPr>
          <w:rFonts w:hint="eastAsia" w:ascii="仿宋" w:hAnsi="仿宋" w:eastAsia="仿宋" w:cs="仿宋"/>
          <w:bCs/>
          <w:szCs w:val="21"/>
        </w:rPr>
      </w:pPr>
      <w:r>
        <w:rPr>
          <w:rFonts w:hint="eastAsia" w:ascii="仿宋" w:hAnsi="仿宋" w:eastAsia="仿宋" w:cs="仿宋"/>
          <w:bCs/>
          <w:szCs w:val="21"/>
        </w:rPr>
        <w:t>日期：    年    月   日</w:t>
      </w:r>
    </w:p>
    <w:p>
      <w:pPr>
        <w:rPr>
          <w:rFonts w:hint="eastAsia" w:ascii="仿宋" w:hAnsi="仿宋" w:eastAsia="仿宋" w:cs="仿宋"/>
        </w:rPr>
      </w:pP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附件13：</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工程建设项目廉政合同</w:t>
      </w:r>
    </w:p>
    <w:p>
      <w:pPr>
        <w:adjustRightInd w:val="0"/>
        <w:snapToGrid w:val="0"/>
        <w:spacing w:line="240" w:lineRule="atLeast"/>
        <w:rPr>
          <w:rFonts w:hint="eastAsia" w:ascii="仿宋" w:hAnsi="仿宋" w:eastAsia="仿宋" w:cs="仿宋"/>
          <w:szCs w:val="21"/>
        </w:rPr>
      </w:pPr>
    </w:p>
    <w:p>
      <w:pPr>
        <w:adjustRightInd w:val="0"/>
        <w:snapToGrid w:val="0"/>
        <w:spacing w:line="240" w:lineRule="atLeast"/>
        <w:rPr>
          <w:rFonts w:hint="eastAsia" w:ascii="仿宋" w:hAnsi="仿宋" w:eastAsia="仿宋" w:cs="仿宋"/>
          <w:szCs w:val="21"/>
        </w:rPr>
      </w:pPr>
      <w:r>
        <w:rPr>
          <w:rFonts w:hint="eastAsia" w:ascii="仿宋" w:hAnsi="仿宋" w:eastAsia="仿宋" w:cs="仿宋"/>
          <w:szCs w:val="21"/>
        </w:rPr>
        <w:t>工程项目名称：                    工程建设地址：</w:t>
      </w:r>
    </w:p>
    <w:p>
      <w:pPr>
        <w:adjustRightInd w:val="0"/>
        <w:snapToGrid w:val="0"/>
        <w:spacing w:line="240" w:lineRule="atLeast"/>
        <w:rPr>
          <w:rFonts w:hint="eastAsia" w:ascii="仿宋" w:hAnsi="仿宋" w:eastAsia="仿宋" w:cs="仿宋"/>
          <w:szCs w:val="21"/>
        </w:rPr>
      </w:pPr>
      <w:r>
        <w:rPr>
          <w:rFonts w:hint="eastAsia" w:ascii="仿宋" w:hAnsi="仿宋" w:eastAsia="仿宋" w:cs="仿宋"/>
          <w:szCs w:val="21"/>
        </w:rPr>
        <w:t>建设单位：                         施工单位：</w:t>
      </w:r>
    </w:p>
    <w:p>
      <w:pPr>
        <w:spacing w:line="240" w:lineRule="atLeast"/>
        <w:ind w:firstLine="420" w:firstLineChars="200"/>
        <w:rPr>
          <w:rFonts w:hint="eastAsia" w:ascii="仿宋" w:hAnsi="仿宋" w:eastAsia="仿宋" w:cs="仿宋"/>
          <w:szCs w:val="21"/>
        </w:rPr>
      </w:pPr>
      <w:r>
        <w:rPr>
          <w:rFonts w:hint="eastAsia" w:ascii="仿宋" w:hAnsi="仿宋" w:eastAsia="仿宋" w:cs="仿宋"/>
          <w:szCs w:val="21"/>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pacing w:line="240" w:lineRule="atLeast"/>
        <w:ind w:firstLine="422" w:firstLineChars="200"/>
        <w:rPr>
          <w:rFonts w:hint="eastAsia" w:ascii="仿宋" w:hAnsi="仿宋" w:eastAsia="仿宋" w:cs="仿宋"/>
          <w:szCs w:val="21"/>
        </w:rPr>
      </w:pPr>
      <w:r>
        <w:rPr>
          <w:rFonts w:hint="eastAsia" w:ascii="仿宋" w:hAnsi="仿宋" w:eastAsia="仿宋" w:cs="仿宋"/>
          <w:b/>
          <w:bCs/>
          <w:szCs w:val="21"/>
        </w:rPr>
        <w:t xml:space="preserve">第一条   </w:t>
      </w:r>
      <w:r>
        <w:rPr>
          <w:rFonts w:hint="eastAsia" w:ascii="仿宋" w:hAnsi="仿宋" w:eastAsia="仿宋" w:cs="仿宋"/>
          <w:szCs w:val="21"/>
        </w:rPr>
        <w:t>甲乙双方的责任</w:t>
      </w:r>
    </w:p>
    <w:p>
      <w:pPr>
        <w:spacing w:line="240" w:lineRule="atLeast"/>
        <w:ind w:firstLine="420" w:firstLineChars="200"/>
        <w:rPr>
          <w:rFonts w:hint="eastAsia" w:ascii="仿宋" w:hAnsi="仿宋" w:eastAsia="仿宋" w:cs="仿宋"/>
          <w:szCs w:val="21"/>
        </w:rPr>
      </w:pPr>
      <w:r>
        <w:rPr>
          <w:rFonts w:hint="eastAsia" w:ascii="仿宋" w:hAnsi="仿宋" w:eastAsia="仿宋" w:cs="仿宋"/>
          <w:szCs w:val="21"/>
        </w:rPr>
        <w:t>（一）应严格遵守国家关于市场准入、项目发包</w:t>
      </w:r>
      <w:r>
        <w:rPr>
          <w:rFonts w:hint="eastAsia" w:ascii="仿宋" w:hAnsi="仿宋" w:eastAsia="仿宋" w:cs="仿宋"/>
          <w:bCs/>
          <w:sz w:val="24"/>
        </w:rPr>
        <w:t>竞包</w:t>
      </w:r>
      <w:r>
        <w:rPr>
          <w:rFonts w:hint="eastAsia" w:ascii="仿宋" w:hAnsi="仿宋" w:eastAsia="仿宋" w:cs="仿宋"/>
          <w:szCs w:val="21"/>
        </w:rPr>
        <w:t>、工程建设、施工安装和市场活动等有关法律、法规、政策，以及廉政建设的各项规定。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（二）严格执行建设工程项目承发包合同文件，自觉按合同办事。</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（三）业务活动必须坚持公开、公平、公正、诚信、透明的原则（除法律法规另有规定者外），不得为获取不正当的利益，损害国家、集体和对方利益，不得违反工程建设管理、施工安装等方面的规章制度。</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（四）发现对方在业务活动中有违规、违纪、违法行为的，应及时提醒对方，情节严重的，应向其上级主管部门或纪检监察、司法等有关机关举报。</w:t>
      </w:r>
    </w:p>
    <w:p>
      <w:pPr>
        <w:spacing w:line="440" w:lineRule="exact"/>
        <w:ind w:firstLine="570"/>
        <w:jc w:val="left"/>
        <w:rPr>
          <w:rFonts w:hint="eastAsia" w:ascii="仿宋" w:hAnsi="仿宋" w:eastAsia="仿宋" w:cs="仿宋"/>
          <w:b/>
          <w:bCs/>
          <w:szCs w:val="21"/>
        </w:rPr>
      </w:pPr>
      <w:r>
        <w:rPr>
          <w:rFonts w:hint="eastAsia" w:ascii="仿宋" w:hAnsi="仿宋" w:eastAsia="仿宋" w:cs="仿宋"/>
          <w:b/>
          <w:bCs/>
          <w:szCs w:val="21"/>
        </w:rPr>
        <w:t xml:space="preserve">第二条   </w:t>
      </w:r>
      <w:r>
        <w:rPr>
          <w:rFonts w:hint="eastAsia" w:ascii="仿宋" w:hAnsi="仿宋" w:eastAsia="仿宋" w:cs="仿宋"/>
          <w:szCs w:val="21"/>
        </w:rPr>
        <w:t>甲方的责任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甲方负责人为该项目党风廉政建设第一责任人，对该项目工程质量和廉政建设负总责。甲方的领导和从事该建设工程项目的工作人员，在工程建设的事前、事中、事后应遵守以下规定：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（一）不准向乙方和相关单位索要或接受回扣、礼金、有价证券、贵重物品和好处费、感谢费。</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（二）不准在乙方和相关单位报销任何应由甲方或个人支付的费用。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（三）不准要求、暗示和接受乙方和相关单位为个人装修住房、婚丧嫁娶、配偶子女的工作安排以及出国（境）、旅游等提供方便。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（四）不准参加有可能影响公正执行公务的乙方和相关单位的宴请和健身、娱乐等活动。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numPr>
          <w:ilvl w:val="0"/>
          <w:numId w:val="4"/>
        </w:numPr>
        <w:spacing w:line="440" w:lineRule="exact"/>
        <w:jc w:val="left"/>
        <w:rPr>
          <w:rFonts w:hint="eastAsia" w:ascii="仿宋" w:hAnsi="仿宋" w:eastAsia="仿宋" w:cs="仿宋"/>
          <w:szCs w:val="21"/>
        </w:rPr>
      </w:pPr>
      <w:r>
        <w:rPr>
          <w:rFonts w:hint="eastAsia" w:ascii="仿宋" w:hAnsi="仿宋" w:eastAsia="仿宋" w:cs="仿宋"/>
          <w:szCs w:val="21"/>
        </w:rPr>
        <w:t>乙方的责任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（一）不准以任何理由向甲方、相关单位及其工作人员索要、接受或赠送礼金、有价证券、贵重物品和回扣、好处费、感谢费。</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（二）不准以任何理由为甲方和相关单位报销应由对方或个人支付的费用。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（三）不准接受或暗示为甲方、相关单位或个人装修住房、婚丧嫁娶、配偶子女的工作安排以及出国（境）、旅游等提供方便。</w:t>
      </w:r>
    </w:p>
    <w:p>
      <w:pPr>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 xml:space="preserve">（四）不准以任何理由为甲方、相关单位或个人组织有可能影响公正执行的宴请、健身、娱乐等活动。 </w:t>
      </w:r>
    </w:p>
    <w:p>
      <w:pPr>
        <w:numPr>
          <w:ilvl w:val="0"/>
          <w:numId w:val="4"/>
        </w:numPr>
        <w:spacing w:line="440" w:lineRule="exact"/>
        <w:jc w:val="left"/>
        <w:rPr>
          <w:rFonts w:hint="eastAsia" w:ascii="仿宋" w:hAnsi="仿宋" w:eastAsia="仿宋" w:cs="仿宋"/>
          <w:szCs w:val="21"/>
        </w:rPr>
      </w:pPr>
      <w:r>
        <w:rPr>
          <w:rFonts w:hint="eastAsia" w:ascii="仿宋" w:hAnsi="仿宋" w:eastAsia="仿宋" w:cs="仿宋"/>
          <w:szCs w:val="21"/>
        </w:rPr>
        <w:t>违约责任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（三）乙方工作人员有违反本廉政合同上述有关条款行为和其他有关法规的，作为其不良记录载入有关数据库，形成相关信用档案，在一定范围内予以公布，并成为其能否准入建设市场的基本依据。</w:t>
      </w:r>
    </w:p>
    <w:p>
      <w:pPr>
        <w:spacing w:line="440" w:lineRule="exact"/>
        <w:ind w:left="280"/>
        <w:jc w:val="left"/>
        <w:rPr>
          <w:rFonts w:hint="eastAsia" w:ascii="仿宋" w:hAnsi="仿宋" w:eastAsia="仿宋" w:cs="仿宋"/>
          <w:b/>
          <w:bCs/>
          <w:szCs w:val="21"/>
        </w:rPr>
      </w:pPr>
      <w:r>
        <w:rPr>
          <w:rFonts w:hint="eastAsia" w:ascii="仿宋" w:hAnsi="仿宋" w:eastAsia="仿宋" w:cs="仿宋"/>
          <w:szCs w:val="21"/>
        </w:rPr>
        <w:t>（四）本廉政合同作为工程施工合同的附件，与工程施工合同具有同等法律效力。经双方签署后立即生效。</w:t>
      </w:r>
    </w:p>
    <w:p>
      <w:pPr>
        <w:spacing w:line="440" w:lineRule="exact"/>
        <w:ind w:firstLine="210" w:firstLineChars="100"/>
        <w:jc w:val="left"/>
        <w:rPr>
          <w:rFonts w:hint="eastAsia" w:ascii="仿宋" w:hAnsi="仿宋" w:eastAsia="仿宋" w:cs="仿宋"/>
          <w:szCs w:val="21"/>
        </w:rPr>
      </w:pPr>
      <w:r>
        <w:rPr>
          <w:rFonts w:hint="eastAsia" w:ascii="仿宋" w:hAnsi="仿宋" w:eastAsia="仿宋" w:cs="仿宋"/>
          <w:szCs w:val="21"/>
        </w:rPr>
        <w:t>（五）本廉政合同的有效期为双方签署之日起至该工程项目竣工验收合格时止。</w:t>
      </w:r>
    </w:p>
    <w:p>
      <w:pPr>
        <w:spacing w:line="440" w:lineRule="exact"/>
        <w:ind w:firstLine="210" w:firstLineChars="100"/>
        <w:jc w:val="left"/>
        <w:rPr>
          <w:rFonts w:hint="eastAsia" w:ascii="仿宋" w:hAnsi="仿宋" w:eastAsia="仿宋" w:cs="仿宋"/>
          <w:szCs w:val="21"/>
        </w:rPr>
      </w:pPr>
      <w:r>
        <w:rPr>
          <w:rFonts w:hint="eastAsia" w:ascii="仿宋" w:hAnsi="仿宋" w:eastAsia="仿宋" w:cs="仿宋"/>
          <w:szCs w:val="21"/>
        </w:rPr>
        <w:t>（六）本廉政合同一式四份，由甲乙双方各执一份，送交监督单位一份，并送区建设工程项目廉政保障工作联席会议备案一份。</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甲方单位： （盖章）           乙方单位： （盖章）</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法人代表人：                  法人代表人</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地址：                        地址：</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电话：                        电话：</w:t>
      </w:r>
    </w:p>
    <w:p>
      <w:pPr>
        <w:spacing w:line="440" w:lineRule="exact"/>
        <w:rPr>
          <w:rFonts w:hint="eastAsia" w:ascii="仿宋" w:hAnsi="仿宋" w:eastAsia="仿宋" w:cs="仿宋"/>
          <w:szCs w:val="21"/>
        </w:rPr>
      </w:pPr>
      <w:r>
        <w:rPr>
          <w:rFonts w:hint="eastAsia" w:ascii="仿宋" w:hAnsi="仿宋" w:eastAsia="仿宋" w:cs="仿宋"/>
          <w:szCs w:val="21"/>
        </w:rPr>
        <w:t xml:space="preserve">     年   月   日                  年   月   日</w:t>
      </w:r>
    </w:p>
    <w:p>
      <w:pPr>
        <w:ind w:firstLine="420" w:firstLineChars="200"/>
        <w:rPr>
          <w:rFonts w:hint="eastAsia" w:ascii="仿宋" w:hAnsi="仿宋" w:eastAsia="仿宋" w:cs="仿宋"/>
        </w:rPr>
      </w:pPr>
      <w:r>
        <w:rPr>
          <w:rFonts w:hint="eastAsia" w:ascii="仿宋" w:hAnsi="仿宋" w:eastAsia="仿宋" w:cs="仿宋"/>
          <w:szCs w:val="21"/>
        </w:rPr>
        <w:t>监督单位（盖章）               年   月   日</w:t>
      </w: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附件14：</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建设工程完工履约保证保险</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保单保函/凭证</w:t>
      </w:r>
    </w:p>
    <w:p>
      <w:pPr>
        <w:snapToGrid w:val="0"/>
        <w:spacing w:line="400" w:lineRule="exact"/>
        <w:jc w:val="center"/>
        <w:rPr>
          <w:rFonts w:hint="eastAsia" w:ascii="仿宋" w:hAnsi="仿宋" w:eastAsia="仿宋" w:cs="仿宋"/>
          <w:b/>
          <w:bCs/>
          <w:szCs w:val="21"/>
        </w:rPr>
      </w:pPr>
    </w:p>
    <w:p>
      <w:pPr>
        <w:spacing w:line="360" w:lineRule="auto"/>
        <w:rPr>
          <w:rFonts w:hint="eastAsia"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 xml:space="preserve">       </w:t>
      </w:r>
      <w:r>
        <w:rPr>
          <w:rFonts w:hint="eastAsia" w:ascii="仿宋" w:hAnsi="仿宋" w:eastAsia="仿宋" w:cs="仿宋"/>
          <w:szCs w:val="21"/>
        </w:rPr>
        <w:t>（发包人名称）:</w:t>
      </w:r>
    </w:p>
    <w:p>
      <w:pPr>
        <w:spacing w:line="500" w:lineRule="exact"/>
        <w:ind w:firstLine="420" w:firstLineChars="200"/>
        <w:rPr>
          <w:rFonts w:hint="eastAsia"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（发包人名称，以下简称“发包人”）接受</w:t>
      </w:r>
      <w:r>
        <w:rPr>
          <w:rFonts w:hint="eastAsia" w:ascii="仿宋" w:hAnsi="仿宋" w:eastAsia="仿宋" w:cs="仿宋"/>
          <w:szCs w:val="21"/>
          <w:u w:val="single"/>
        </w:rPr>
        <w:t xml:space="preserve">      </w:t>
      </w:r>
      <w:r>
        <w:rPr>
          <w:rFonts w:hint="eastAsia" w:ascii="仿宋" w:hAnsi="仿宋" w:eastAsia="仿宋" w:cs="仿宋"/>
          <w:szCs w:val="21"/>
        </w:rPr>
        <w:t>（承包人名称，以下简称“承包人”）于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日参加</w:t>
      </w:r>
      <w:r>
        <w:rPr>
          <w:rFonts w:hint="eastAsia" w:ascii="仿宋" w:hAnsi="仿宋" w:eastAsia="仿宋" w:cs="仿宋"/>
          <w:szCs w:val="21"/>
          <w:u w:val="single"/>
        </w:rPr>
        <w:t xml:space="preserve">      </w:t>
      </w:r>
      <w:r>
        <w:rPr>
          <w:rFonts w:hint="eastAsia" w:ascii="仿宋" w:hAnsi="仿宋" w:eastAsia="仿宋" w:cs="仿宋"/>
          <w:szCs w:val="21"/>
        </w:rPr>
        <w:t>（项目名称）标段施工的投标，向承包人签发中标通知书，并在我公司投保《建设工程完工履约保证保险》（保险单号：</w:t>
      </w:r>
      <w:r>
        <w:rPr>
          <w:rFonts w:hint="eastAsia" w:ascii="仿宋" w:hAnsi="仿宋" w:eastAsia="仿宋" w:cs="仿宋"/>
          <w:szCs w:val="21"/>
          <w:u w:val="single"/>
        </w:rPr>
        <w:t xml:space="preserve">      </w:t>
      </w:r>
      <w:r>
        <w:rPr>
          <w:rFonts w:hint="eastAsia" w:ascii="仿宋" w:hAnsi="仿宋" w:eastAsia="仿宋" w:cs="仿宋"/>
          <w:szCs w:val="21"/>
        </w:rPr>
        <w:t>），我公司接受承包人的请求，向你方提供如下保证：</w:t>
      </w:r>
    </w:p>
    <w:p>
      <w:pPr>
        <w:spacing w:line="500" w:lineRule="exact"/>
        <w:ind w:firstLine="420" w:firstLineChars="200"/>
        <w:rPr>
          <w:rFonts w:hint="eastAsia" w:ascii="仿宋" w:hAnsi="仿宋" w:eastAsia="仿宋" w:cs="仿宋"/>
          <w:szCs w:val="21"/>
        </w:rPr>
      </w:pPr>
      <w:r>
        <w:rPr>
          <w:rFonts w:hint="eastAsia" w:ascii="仿宋" w:hAnsi="仿宋" w:eastAsia="仿宋" w:cs="仿宋"/>
          <w:szCs w:val="21"/>
        </w:rPr>
        <w:t>一、本保单保函项下我公司承担的保险责任最高限额为（下称“保险金额”）人民币</w:t>
      </w:r>
      <w:r>
        <w:rPr>
          <w:rFonts w:hint="eastAsia" w:ascii="仿宋" w:hAnsi="仿宋" w:eastAsia="仿宋" w:cs="仿宋"/>
          <w:szCs w:val="21"/>
          <w:u w:val="single"/>
        </w:rPr>
        <w:t xml:space="preserve">      </w:t>
      </w:r>
      <w:r>
        <w:rPr>
          <w:rFonts w:hint="eastAsia" w:ascii="仿宋" w:hAnsi="仿宋" w:eastAsia="仿宋" w:cs="仿宋"/>
          <w:szCs w:val="21"/>
        </w:rPr>
        <w:t>整（小写：</w:t>
      </w:r>
      <w:r>
        <w:rPr>
          <w:rFonts w:hint="eastAsia" w:ascii="仿宋" w:hAnsi="仿宋" w:eastAsia="仿宋" w:cs="仿宋"/>
          <w:color w:val="000000"/>
          <w:szCs w:val="21"/>
        </w:rPr>
        <w:t>￥</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元</w:t>
      </w:r>
      <w:r>
        <w:rPr>
          <w:rFonts w:hint="eastAsia" w:ascii="仿宋" w:hAnsi="仿宋" w:eastAsia="仿宋" w:cs="仿宋"/>
          <w:szCs w:val="21"/>
        </w:rPr>
        <w:t>）</w:t>
      </w:r>
    </w:p>
    <w:p>
      <w:pPr>
        <w:spacing w:line="360" w:lineRule="auto"/>
        <w:ind w:left="239" w:leftChars="114" w:firstLine="210" w:firstLineChars="100"/>
        <w:rPr>
          <w:rFonts w:hint="eastAsia" w:ascii="仿宋" w:hAnsi="仿宋" w:eastAsia="仿宋" w:cs="仿宋"/>
          <w:szCs w:val="21"/>
        </w:rPr>
      </w:pPr>
      <w:r>
        <w:rPr>
          <w:rFonts w:hint="eastAsia" w:ascii="仿宋" w:hAnsi="仿宋" w:eastAsia="仿宋" w:cs="仿宋"/>
          <w:szCs w:val="21"/>
        </w:rPr>
        <w:t>二、本保函的有效期自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日至</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三、在保险期间内，承包人（投保人）因自身原因未按照与发包人（被保险人）签订的建设工程施工合同（合同编号</w:t>
      </w:r>
      <w:r>
        <w:rPr>
          <w:rFonts w:hint="eastAsia" w:ascii="仿宋" w:hAnsi="仿宋" w:eastAsia="仿宋" w:cs="仿宋"/>
          <w:szCs w:val="21"/>
          <w:u w:val="single"/>
        </w:rPr>
        <w:t xml:space="preserve">     </w:t>
      </w:r>
      <w:r>
        <w:rPr>
          <w:rFonts w:hint="eastAsia" w:ascii="仿宋" w:hAnsi="仿宋" w:eastAsia="仿宋" w:cs="仿宋"/>
          <w:szCs w:val="21"/>
        </w:rPr>
        <w:t>）履行相关义务，导致工程竣工延误或工程质量不符合建设工程施工合同要求，给被保险人造成直接经济损失的，被保险人可向保险人提出索赔，保险人按照保险合同的约定承担损失赔偿责任。</w:t>
      </w:r>
    </w:p>
    <w:p>
      <w:pPr>
        <w:spacing w:line="500" w:lineRule="exact"/>
        <w:ind w:firstLine="420" w:firstLineChars="200"/>
        <w:rPr>
          <w:rFonts w:hint="eastAsia" w:ascii="仿宋" w:hAnsi="仿宋" w:eastAsia="仿宋" w:cs="仿宋"/>
          <w:szCs w:val="21"/>
        </w:rPr>
      </w:pPr>
    </w:p>
    <w:p>
      <w:pPr>
        <w:spacing w:line="500" w:lineRule="exact"/>
        <w:ind w:firstLine="420" w:firstLineChars="200"/>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rPr>
        <w:t>附：《****保险股份有限公司建设工程完工履约保证保险条款》及保单</w:t>
      </w:r>
    </w:p>
    <w:p>
      <w:pPr>
        <w:spacing w:line="360" w:lineRule="auto"/>
        <w:ind w:firstLine="210" w:firstLineChars="100"/>
        <w:jc w:val="right"/>
        <w:rPr>
          <w:rFonts w:hint="eastAsia" w:ascii="仿宋" w:hAnsi="仿宋" w:eastAsia="仿宋" w:cs="仿宋"/>
          <w:szCs w:val="21"/>
        </w:rPr>
      </w:pPr>
    </w:p>
    <w:p>
      <w:pPr>
        <w:spacing w:line="360" w:lineRule="auto"/>
        <w:ind w:firstLine="210" w:firstLineChars="100"/>
        <w:rPr>
          <w:rFonts w:hint="eastAsia" w:ascii="仿宋" w:hAnsi="仿宋" w:eastAsia="仿宋" w:cs="仿宋"/>
          <w:szCs w:val="21"/>
        </w:rPr>
      </w:pPr>
      <w:r>
        <w:rPr>
          <w:rFonts w:hint="eastAsia" w:ascii="仿宋" w:hAnsi="仿宋" w:eastAsia="仿宋" w:cs="仿宋"/>
          <w:szCs w:val="21"/>
        </w:rPr>
        <w:t>保险人：</w:t>
      </w:r>
      <w:r>
        <w:rPr>
          <w:rFonts w:hint="eastAsia" w:ascii="仿宋" w:hAnsi="仿宋" w:eastAsia="仿宋" w:cs="仿宋"/>
          <w:szCs w:val="21"/>
          <w:u w:val="single"/>
        </w:rPr>
        <w:t xml:space="preserve">                       </w:t>
      </w:r>
      <w:r>
        <w:rPr>
          <w:rFonts w:hint="eastAsia" w:ascii="仿宋" w:hAnsi="仿宋" w:eastAsia="仿宋" w:cs="仿宋"/>
          <w:szCs w:val="21"/>
        </w:rPr>
        <w:t xml:space="preserve">（盖章）          </w:t>
      </w:r>
    </w:p>
    <w:p>
      <w:pPr>
        <w:spacing w:line="360" w:lineRule="auto"/>
        <w:ind w:firstLine="210" w:firstLineChars="100"/>
        <w:rPr>
          <w:rFonts w:hint="eastAsia" w:ascii="仿宋" w:hAnsi="仿宋" w:eastAsia="仿宋" w:cs="仿宋"/>
          <w:szCs w:val="21"/>
          <w:u w:val="single"/>
        </w:rPr>
      </w:pPr>
      <w:r>
        <w:rPr>
          <w:rFonts w:hint="eastAsia" w:ascii="仿宋" w:hAnsi="仿宋" w:eastAsia="仿宋" w:cs="仿宋"/>
          <w:szCs w:val="21"/>
        </w:rPr>
        <w:t>公司地址：</w:t>
      </w:r>
      <w:r>
        <w:rPr>
          <w:rFonts w:hint="eastAsia" w:ascii="仿宋" w:hAnsi="仿宋" w:eastAsia="仿宋" w:cs="仿宋"/>
          <w:szCs w:val="21"/>
          <w:u w:val="single"/>
        </w:rPr>
        <w:t xml:space="preserve">               </w:t>
      </w:r>
      <w:r>
        <w:rPr>
          <w:rFonts w:hint="eastAsia" w:ascii="仿宋" w:hAnsi="仿宋" w:eastAsia="仿宋" w:cs="仿宋"/>
          <w:szCs w:val="21"/>
        </w:rPr>
        <w:t xml:space="preserve">              签单日期：</w:t>
      </w:r>
      <w:r>
        <w:rPr>
          <w:rFonts w:hint="eastAsia" w:ascii="仿宋" w:hAnsi="仿宋" w:eastAsia="仿宋" w:cs="仿宋"/>
          <w:szCs w:val="21"/>
          <w:u w:val="single"/>
        </w:rPr>
        <w:t xml:space="preserve"> 年  月  日       </w:t>
      </w:r>
    </w:p>
    <w:p>
      <w:pPr>
        <w:spacing w:line="360" w:lineRule="auto"/>
        <w:ind w:firstLine="210" w:firstLineChars="100"/>
        <w:rPr>
          <w:rFonts w:hint="eastAsia" w:ascii="仿宋" w:hAnsi="仿宋" w:eastAsia="仿宋" w:cs="仿宋"/>
          <w:szCs w:val="21"/>
          <w:u w:val="single"/>
        </w:rPr>
      </w:pPr>
      <w:r>
        <w:rPr>
          <w:rFonts w:hint="eastAsia" w:ascii="仿宋" w:hAnsi="仿宋" w:eastAsia="仿宋" w:cs="仿宋"/>
          <w:szCs w:val="21"/>
        </w:rPr>
        <w:t>联系电话：</w:t>
      </w:r>
      <w:r>
        <w:rPr>
          <w:rFonts w:hint="eastAsia" w:ascii="仿宋" w:hAnsi="仿宋" w:eastAsia="仿宋" w:cs="仿宋"/>
          <w:szCs w:val="21"/>
          <w:u w:val="single"/>
        </w:rPr>
        <w:t xml:space="preserve">               </w:t>
      </w:r>
      <w:r>
        <w:rPr>
          <w:rFonts w:hint="eastAsia" w:ascii="仿宋" w:hAnsi="仿宋" w:eastAsia="仿宋" w:cs="仿宋"/>
          <w:szCs w:val="21"/>
        </w:rPr>
        <w:t xml:space="preserve">                  邮编：</w:t>
      </w:r>
      <w:r>
        <w:rPr>
          <w:rFonts w:hint="eastAsia" w:ascii="仿宋" w:hAnsi="仿宋" w:eastAsia="仿宋" w:cs="仿宋"/>
          <w:szCs w:val="21"/>
          <w:u w:val="single"/>
        </w:rPr>
        <w:t xml:space="preserve">                  </w:t>
      </w:r>
    </w:p>
    <w:p>
      <w:pPr>
        <w:spacing w:line="440" w:lineRule="exact"/>
        <w:rPr>
          <w:rFonts w:hint="eastAsia" w:ascii="仿宋" w:hAnsi="仿宋" w:eastAsia="仿宋" w:cs="仿宋"/>
          <w:szCs w:val="21"/>
        </w:rPr>
      </w:pPr>
    </w:p>
    <w:p>
      <w:pPr>
        <w:spacing w:line="440" w:lineRule="exact"/>
        <w:rPr>
          <w:rFonts w:hint="eastAsia" w:ascii="仿宋_GB2312" w:eastAsia="仿宋_GB2312" w:cs="仿宋_GB2312"/>
          <w:bCs/>
          <w:szCs w:val="21"/>
        </w:rPr>
      </w:pPr>
      <w:r>
        <w:rPr>
          <w:rFonts w:hint="eastAsia" w:ascii="仿宋_GB2312" w:eastAsia="仿宋_GB2312" w:cs="仿宋_GB2312"/>
          <w:bCs/>
          <w:szCs w:val="21"/>
        </w:rPr>
        <w:t xml:space="preserve"> </w:t>
      </w:r>
    </w:p>
    <w:p>
      <w:pPr>
        <w:pStyle w:val="2"/>
        <w:jc w:val="center"/>
        <w:rPr>
          <w:rFonts w:hint="eastAsia" w:ascii="仿宋_GB2312" w:hAnsi="仿宋" w:eastAsia="仿宋_GB2312" w:cs="仿宋"/>
        </w:rPr>
      </w:pPr>
      <w:bookmarkStart w:id="749" w:name="_Toc35508343"/>
      <w:r>
        <w:rPr>
          <w:rFonts w:hint="eastAsia" w:ascii="仿宋_GB2312" w:hAnsi="仿宋" w:eastAsia="仿宋_GB2312" w:cs="仿宋"/>
        </w:rPr>
        <w:t>第五章  工程量清单</w:t>
      </w:r>
      <w:bookmarkEnd w:id="599"/>
      <w:bookmarkEnd w:id="600"/>
      <w:bookmarkEnd w:id="601"/>
      <w:bookmarkEnd w:id="602"/>
      <w:bookmarkEnd w:id="603"/>
      <w:bookmarkEnd w:id="604"/>
      <w:bookmarkEnd w:id="605"/>
      <w:bookmarkEnd w:id="606"/>
      <w:bookmarkEnd w:id="749"/>
    </w:p>
    <w:p>
      <w:pPr>
        <w:pStyle w:val="3"/>
        <w:rPr>
          <w:rFonts w:hint="eastAsia" w:ascii="仿宋_GB2312" w:hAnsi="仿宋" w:eastAsia="仿宋_GB2312" w:cs="仿宋"/>
        </w:rPr>
      </w:pPr>
      <w:bookmarkStart w:id="750" w:name="_Toc144974835"/>
      <w:bookmarkStart w:id="751" w:name="_Toc179632790"/>
      <w:bookmarkStart w:id="752" w:name="_Toc246996341"/>
      <w:bookmarkStart w:id="753" w:name="_Toc246997084"/>
      <w:bookmarkStart w:id="754" w:name="_Toc152042555"/>
      <w:bookmarkStart w:id="755" w:name="_Toc152045773"/>
      <w:bookmarkStart w:id="756" w:name="_Toc35508344"/>
      <w:bookmarkStart w:id="757" w:name="_Toc247085856"/>
      <w:r>
        <w:rPr>
          <w:rFonts w:hint="eastAsia" w:ascii="仿宋_GB2312" w:hAnsi="仿宋" w:eastAsia="仿宋_GB2312" w:cs="仿宋"/>
        </w:rPr>
        <w:t>1. 工程量清单说明</w:t>
      </w:r>
      <w:bookmarkEnd w:id="750"/>
      <w:bookmarkEnd w:id="751"/>
      <w:bookmarkEnd w:id="752"/>
      <w:bookmarkEnd w:id="753"/>
      <w:bookmarkEnd w:id="754"/>
      <w:bookmarkEnd w:id="755"/>
      <w:bookmarkEnd w:id="756"/>
      <w:bookmarkEnd w:id="75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 本工程量清单是根据发包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 本工程量清单应与发包文件中的竞包人须知、通用合同条款、专用合同条款、技术标准和要求及图纸等一起阅读和理解。</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1.3 本工程量清单仅是竞包报价的共同基础，实际工程计量和工程价款的支付应遵循合同条款的约定和第七章“技术标准和要求”的有关规定。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 补充子目工程量计算规则及子目工作内容说明：</w:t>
      </w:r>
      <w:permStart w:id="166" w:edGrp="everyone"/>
      <w:r>
        <w:rPr>
          <w:rFonts w:hint="eastAsia" w:ascii="仿宋_GB2312" w:hAnsi="仿宋" w:eastAsia="仿宋_GB2312" w:cs="仿宋"/>
          <w:u w:val="single"/>
        </w:rPr>
        <w:t xml:space="preserve">                              </w:t>
      </w:r>
      <w:permEnd w:id="166"/>
      <w:r>
        <w:rPr>
          <w:rFonts w:hint="eastAsia" w:ascii="仿宋_GB2312" w:hAnsi="仿宋" w:eastAsia="仿宋_GB2312" w:cs="仿宋"/>
          <w:u w:val="single"/>
        </w:rPr>
        <w:t xml:space="preserve">  </w:t>
      </w:r>
      <w:r>
        <w:rPr>
          <w:rFonts w:hint="eastAsia" w:ascii="仿宋_GB2312" w:hAnsi="仿宋" w:eastAsia="仿宋_GB2312" w:cs="仿宋"/>
        </w:rPr>
        <w:t>。</w:t>
      </w:r>
    </w:p>
    <w:p>
      <w:pPr>
        <w:pStyle w:val="3"/>
        <w:rPr>
          <w:rFonts w:hint="eastAsia" w:ascii="仿宋_GB2312" w:hAnsi="仿宋" w:eastAsia="仿宋_GB2312" w:cs="仿宋"/>
        </w:rPr>
      </w:pPr>
      <w:bookmarkStart w:id="758" w:name="_Toc144974836"/>
      <w:bookmarkStart w:id="759" w:name="_Toc152042556"/>
      <w:bookmarkStart w:id="760" w:name="_Toc247085857"/>
      <w:bookmarkStart w:id="761" w:name="_Toc246997085"/>
      <w:bookmarkStart w:id="762" w:name="_Toc152045774"/>
      <w:bookmarkStart w:id="763" w:name="_Toc35508345"/>
      <w:bookmarkStart w:id="764" w:name="_Toc179632791"/>
      <w:bookmarkStart w:id="765" w:name="_Toc246996342"/>
      <w:r>
        <w:rPr>
          <w:rFonts w:hint="eastAsia" w:ascii="仿宋_GB2312" w:hAnsi="仿宋" w:eastAsia="仿宋_GB2312" w:cs="仿宋"/>
        </w:rPr>
        <w:t>2. 竞包报价说明</w:t>
      </w:r>
      <w:bookmarkEnd w:id="758"/>
      <w:bookmarkEnd w:id="759"/>
      <w:bookmarkEnd w:id="760"/>
      <w:bookmarkEnd w:id="761"/>
      <w:bookmarkEnd w:id="762"/>
      <w:bookmarkEnd w:id="763"/>
      <w:bookmarkEnd w:id="764"/>
      <w:bookmarkEnd w:id="765"/>
    </w:p>
    <w:p>
      <w:pPr>
        <w:spacing w:line="400" w:lineRule="exact"/>
        <w:ind w:firstLine="420" w:firstLineChars="200"/>
        <w:rPr>
          <w:rFonts w:hint="eastAsia" w:ascii="仿宋_GB2312" w:hAnsi="仿宋" w:eastAsia="仿宋_GB2312" w:cs="仿宋"/>
        </w:rPr>
      </w:pPr>
      <w:bookmarkStart w:id="766" w:name="_Toc179632792"/>
      <w:bookmarkStart w:id="767" w:name="_Toc247085858"/>
      <w:bookmarkStart w:id="768" w:name="_Toc246996343"/>
      <w:bookmarkStart w:id="769" w:name="_Toc246997086"/>
      <w:bookmarkStart w:id="770" w:name="_Toc144974837"/>
      <w:bookmarkStart w:id="771" w:name="_Toc152042557"/>
      <w:bookmarkStart w:id="772" w:name="_Toc152045775"/>
      <w:r>
        <w:rPr>
          <w:rFonts w:hint="eastAsia" w:ascii="仿宋_GB2312" w:hAnsi="仿宋" w:eastAsia="仿宋_GB2312" w:cs="仿宋"/>
        </w:rPr>
        <w:t>2.1. 本报价依据本工程竞包须知和合同文件的有关条款进行编制。本工程采用</w:t>
      </w:r>
      <w:permStart w:id="167" w:edGrp="everyone"/>
      <w:r>
        <w:rPr>
          <w:rFonts w:hint="eastAsia" w:ascii="仿宋_GB2312" w:hAnsi="仿宋" w:eastAsia="仿宋_GB2312" w:cs="仿宋"/>
        </w:rPr>
        <w:t>一般计税法</w:t>
      </w:r>
      <w:permEnd w:id="167"/>
      <w:r>
        <w:rPr>
          <w:rFonts w:hint="eastAsia" w:ascii="仿宋_GB2312" w:hAnsi="仿宋" w:eastAsia="仿宋_GB2312" w:cs="仿宋"/>
        </w:rPr>
        <w:t>；施工组织措施项目费中的安全文明施工基本费、标化工地增加费（如有）按</w:t>
      </w:r>
      <w:permStart w:id="168" w:edGrp="everyone"/>
      <w:r>
        <w:rPr>
          <w:rFonts w:hint="eastAsia" w:ascii="仿宋_GB2312" w:hAnsi="仿宋" w:eastAsia="仿宋_GB2312" w:cs="仿宋"/>
        </w:rPr>
        <w:t>非市区工程</w:t>
      </w:r>
      <w:permEnd w:id="168"/>
      <w:r>
        <w:rPr>
          <w:rFonts w:hint="eastAsia" w:ascii="仿宋_GB2312" w:hAnsi="仿宋" w:eastAsia="仿宋_GB2312" w:cs="仿宋"/>
        </w:rPr>
        <w:t>取费。</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2.2.竞包人报价表式应采用《浙江省建设工程计价规则》（2018版）格式。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 工程量清单报价表中所填入的综合单价，是指完成工程量清单中的一个规定计量单位项目所需的人工费、材料费、机械费和对应的企业管理费、利润和风险费用之和。</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2.4.竞包人的竞包报价，应是完成本发包文件（含合同条款）上所列发包工程范围及工期的全部。竞包人竞包报价的计算应符合《浙江省建设工程计价依据》（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、《关于印发新冠肺炎疫情防控期间有关建设工程计价指导意见的通知》（浙建站定[2020]5号）及《关于新冠肺炎疫情后施工合同履约和工程价款调整的指导意见》（湖建新防办笺[2020]18号）</w:t>
      </w:r>
      <w:r>
        <w:rPr>
          <w:rFonts w:hint="eastAsia" w:ascii="仿宋_GB2312" w:hAnsi="仿宋" w:eastAsia="仿宋_GB2312" w:cs="仿宋"/>
        </w:rPr>
        <w:t>有关规定。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2.5. 安全文明施工基本费费率不得低于《浙江省建设工程计价规则》（2018版）规定的下限。规费由竞包人根据国家法律法规及自身缴纳规费的实际情况，自主确定其竞包费率，但不得低于《浙江省建设工程计价规则》（2018版）规定的标准费率的30%。税金为不可竞争费用，按《浙江省建设工程计价规则》（2018版）规定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2.6.措施项目报价表中所填入的措施项目报价，包括采用的各种措施的费用。</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2.7.本工程量清单报价表中的每一单项均应填写单价和合价，对没有填写单价和合价的项目费用，视为已包括在工程量清单的其他单价或合价之中。</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2.8.本报价的币种为人民币。</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2.9 竞包人应将竞包报价需要说明的事项，用文字书写与竞包报价表一并报送。</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2.10 竞包单位在本工程商务竞包报价时应按规定格式要求在《竞包总价》封页上应加盖企业公章和法定代表人或其竞包授权代理人电子签章。</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2.11 工程量清单附后。</w:t>
      </w:r>
    </w:p>
    <w:p>
      <w:pPr>
        <w:pStyle w:val="3"/>
        <w:rPr>
          <w:rFonts w:hint="eastAsia" w:ascii="仿宋_GB2312" w:hAnsi="仿宋" w:eastAsia="仿宋_GB2312" w:cs="仿宋"/>
        </w:rPr>
      </w:pPr>
      <w:bookmarkStart w:id="773" w:name="_Toc35508346"/>
      <w:r>
        <w:rPr>
          <w:rFonts w:hint="eastAsia" w:ascii="仿宋_GB2312" w:hAnsi="仿宋" w:eastAsia="仿宋_GB2312" w:cs="仿宋"/>
        </w:rPr>
        <w:t>3. 其他说明</w:t>
      </w:r>
      <w:bookmarkEnd w:id="766"/>
      <w:bookmarkEnd w:id="767"/>
      <w:bookmarkEnd w:id="768"/>
      <w:bookmarkEnd w:id="769"/>
      <w:bookmarkEnd w:id="77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 竞包文件包括第二章竞包人须知所规定的内容，竞包人提交的竞包文件应当使用发包文件所提供的竞包文件全部格式；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本工程由发包人负责编制工程量清单，各竞包人根据发包人提供的工程量清单内容进行综合单价报价。工程量清单中所列的工程数量是设计的预计数量，仅作为竞包的共同基础。结算与支付应以监理工程师签证、发包人认可的，按技术规范要求完成的实际工程数量为依据，按竞包人竞包报价中的综合单价和发包文件规定的计算方式进行结算与支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除非发包人对发包文件予以修改，竞包人应按发包人提供的工程量清单中列出的工程项目和工程量填报综合单价和合价。每一项目只允许有一个报价。任何有选择的报价将不予接受。竞包人未填单价或合价的工程项目，在实施后，发包人将不予以支付，并视为该项费用已包括在其他有价款的单价或合价内。发包人不接受备选方案和一次性降价，所有降价均应体现在综合单价中；</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3.4工程量清单作为竞包人竞包报价的共同依据，竞包人对工程量清单中所列的项目编码、项目名称、项目特征、计量单位、工程数量、暂定价均不能更改，否则视为不响应发包文件，作无效标处理；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 竞包人的竞包材料价格，除暂定价材料及发包人提供的材料外，均由各竞包人根据各自的市场采购价格，考虑市场变化因素自行确定或按竞包人须知前附表9.3要求计取；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3.6 竞包人的竞包人工费，由各竞包人根据市场人工价格或按竞包人须知前附表9.3要求计取；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3.7本工程设发包控制价</w:t>
      </w:r>
      <w:permStart w:id="169" w:edGrp="everyone"/>
      <w:r>
        <w:rPr>
          <w:rFonts w:hint="eastAsia" w:ascii="仿宋_GB2312" w:hAnsi="仿宋" w:eastAsia="仿宋_GB2312" w:cs="仿宋"/>
        </w:rPr>
        <w:t xml:space="preserve"> </w:t>
      </w:r>
      <w:r>
        <w:rPr>
          <w:rFonts w:hint="eastAsia" w:ascii="仿宋_GB2312" w:hAnsi="仿宋" w:eastAsia="仿宋_GB2312" w:cs="仿宋"/>
          <w:b/>
          <w:color w:val="FF0000"/>
        </w:rPr>
        <w:t xml:space="preserve">￥412423元 </w:t>
      </w:r>
      <w:permEnd w:id="169"/>
      <w:r>
        <w:rPr>
          <w:rFonts w:hint="eastAsia" w:ascii="仿宋_GB2312" w:hAnsi="仿宋" w:eastAsia="仿宋_GB2312" w:cs="仿宋"/>
        </w:rPr>
        <w:t>，发包控制价根据施工图纸、工程量清单、《浙江省建设工程计价规则（2018版）》、《关于增值税调整后我省建设工程计价依据增值税税率及有关计价调整的通知》（浙建建发[2019]92号）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w:t>
      </w:r>
      <w:r>
        <w:rPr>
          <w:rFonts w:hint="eastAsia" w:ascii="仿宋_GB2312" w:hAnsi="仿宋" w:eastAsia="仿宋_GB2312" w:cs="仿宋"/>
        </w:rPr>
        <w:t>以及有关政策性文件规定、结合本发包项目施工现场实际情况、常规施工方案和施工组织设计编制。主要材料价格、人工费竞包人须知前附表9.3要求计取；安全文明施工基本费、企业管理费及利润根据按《浙江省建设工程计价规则》（2018版）规定计取的中值计取；规费、税金按《浙江省建设工程计价规则》（2018版）规定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3.8竞包文件中的单价、合价、总报价全部采用人民币表示；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3.9</w:t>
      </w:r>
      <w:permStart w:id="170" w:edGrp="everyone"/>
      <w:r>
        <w:rPr>
          <w:rFonts w:hint="eastAsia" w:ascii="仿宋_GB2312" w:hAnsi="仿宋" w:eastAsia="仿宋_GB2312" w:cs="仿宋"/>
        </w:rPr>
        <w:t>其他：</w:t>
      </w:r>
      <w:r>
        <w:rPr>
          <w:rFonts w:hint="eastAsia" w:ascii="仿宋_GB2312" w:hAnsi="仿宋" w:eastAsia="仿宋_GB2312" w:cs="仿宋"/>
          <w:szCs w:val="21"/>
        </w:rPr>
        <w:t>各竞包单位需认真摸底人工、材料及机械的市场价并结合我市造价部门发布的信息价进行自主报价，但不得采取恶意竞标及恶性不平衡报价，扰乱招竞包市场。一经评审委员会确认为恶意竞标及恶性不平衡报价属实，一律作无效标处理。</w:t>
      </w:r>
    </w:p>
    <w:permEnd w:id="170"/>
    <w:p>
      <w:pPr>
        <w:spacing w:line="400" w:lineRule="exact"/>
        <w:ind w:firstLine="420" w:firstLineChars="200"/>
        <w:rPr>
          <w:rFonts w:hint="eastAsia" w:ascii="仿宋_GB2312" w:hAnsi="仿宋" w:eastAsia="仿宋_GB2312" w:cs="仿宋"/>
        </w:rPr>
      </w:pPr>
    </w:p>
    <w:p>
      <w:pPr>
        <w:pStyle w:val="3"/>
        <w:rPr>
          <w:rFonts w:hint="eastAsia" w:ascii="仿宋_GB2312" w:hAnsi="仿宋" w:eastAsia="仿宋_GB2312" w:cs="仿宋"/>
        </w:rPr>
      </w:pPr>
      <w:bookmarkStart w:id="774" w:name="_Toc179632793"/>
      <w:bookmarkStart w:id="775" w:name="_Toc152042558"/>
      <w:bookmarkStart w:id="776" w:name="_Toc246996344"/>
      <w:bookmarkStart w:id="777" w:name="_Toc246997087"/>
      <w:bookmarkStart w:id="778" w:name="_Toc152045776"/>
      <w:bookmarkStart w:id="779" w:name="_Toc247085859"/>
      <w:bookmarkStart w:id="780" w:name="_Toc35508347"/>
      <w:bookmarkStart w:id="781" w:name="_Toc144974838"/>
      <w:r>
        <w:rPr>
          <w:rFonts w:hint="eastAsia" w:ascii="仿宋_GB2312" w:hAnsi="仿宋" w:eastAsia="仿宋_GB2312" w:cs="仿宋"/>
        </w:rPr>
        <w:t>4. 工程量清单</w:t>
      </w:r>
      <w:bookmarkEnd w:id="770"/>
      <w:bookmarkEnd w:id="771"/>
      <w:bookmarkEnd w:id="772"/>
      <w:bookmarkEnd w:id="774"/>
      <w:bookmarkEnd w:id="775"/>
      <w:bookmarkEnd w:id="776"/>
      <w:bookmarkEnd w:id="777"/>
      <w:bookmarkEnd w:id="778"/>
      <w:bookmarkEnd w:id="779"/>
      <w:bookmarkEnd w:id="780"/>
      <w:bookmarkEnd w:id="781"/>
    </w:p>
    <w:p>
      <w:pPr>
        <w:ind w:firstLine="420" w:firstLineChars="200"/>
        <w:rPr>
          <w:rFonts w:hint="eastAsia" w:ascii="仿宋_GB2312" w:hAnsi="仿宋" w:eastAsia="仿宋_GB2312" w:cs="仿宋"/>
        </w:rPr>
      </w:pPr>
      <w:r>
        <w:rPr>
          <w:rFonts w:hint="eastAsia" w:ascii="仿宋_GB2312" w:hAnsi="仿宋" w:eastAsia="仿宋_GB2312" w:cs="仿宋"/>
        </w:rPr>
        <w:t>后附，竞包人自行下载</w:t>
      </w:r>
    </w:p>
    <w:p>
      <w:pPr>
        <w:rPr>
          <w:rFonts w:hint="eastAsia" w:ascii="仿宋_GB2312" w:hAnsi="仿宋" w:eastAsia="仿宋_GB2312" w:cs="仿宋"/>
        </w:rPr>
      </w:pPr>
      <w:bookmarkStart w:id="782" w:name="_Toc246997093"/>
      <w:bookmarkStart w:id="783" w:name="_Toc152042571"/>
      <w:bookmarkStart w:id="784" w:name="_Toc152045782"/>
      <w:bookmarkStart w:id="785" w:name="_Toc179632800"/>
      <w:bookmarkStart w:id="786" w:name="_Toc247085866"/>
      <w:bookmarkStart w:id="787" w:name="_Toc144974851"/>
      <w:bookmarkStart w:id="788" w:name="_Toc246996350"/>
      <w:bookmarkStart w:id="789" w:name="_Toc247096438"/>
      <w:permStart w:id="171" w:edGrp="everyone"/>
      <w:permEnd w:id="171"/>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bookmarkStart w:id="790" w:name="_Toc35508348"/>
      <w:r>
        <w:rPr>
          <w:rFonts w:hint="eastAsia" w:ascii="仿宋_GB2312" w:hAnsi="仿宋" w:eastAsia="仿宋_GB2312" w:cs="仿宋"/>
        </w:rPr>
        <w:t>第六章  图  纸</w:t>
      </w:r>
      <w:bookmarkEnd w:id="782"/>
      <w:bookmarkEnd w:id="783"/>
      <w:bookmarkEnd w:id="784"/>
      <w:bookmarkEnd w:id="785"/>
      <w:bookmarkEnd w:id="786"/>
      <w:bookmarkEnd w:id="787"/>
      <w:bookmarkEnd w:id="788"/>
      <w:bookmarkEnd w:id="789"/>
      <w:bookmarkEnd w:id="790"/>
    </w:p>
    <w:p>
      <w:pPr>
        <w:spacing w:line="400" w:lineRule="exact"/>
        <w:ind w:firstLine="3360" w:firstLineChars="1600"/>
        <w:rPr>
          <w:rFonts w:hint="eastAsia" w:ascii="仿宋_GB2312" w:hAnsi="仿宋" w:eastAsia="仿宋_GB2312" w:cs="仿宋"/>
        </w:rPr>
      </w:pPr>
      <w:r>
        <w:rPr>
          <w:rFonts w:hint="eastAsia" w:ascii="仿宋_GB2312" w:hAnsi="仿宋" w:eastAsia="仿宋_GB2312" w:cs="仿宋"/>
        </w:rPr>
        <w:t>（竞包人网上自行下载）</w:t>
      </w:r>
    </w:p>
    <w:p>
      <w:pPr>
        <w:spacing w:line="440" w:lineRule="exact"/>
        <w:rPr>
          <w:rFonts w:hint="eastAsia" w:ascii="仿宋_GB2312" w:hAnsi="仿宋" w:eastAsia="仿宋_GB2312" w:cs="仿宋"/>
          <w:szCs w:val="21"/>
        </w:rPr>
      </w:pPr>
      <w:permStart w:id="172" w:edGrp="everyone"/>
      <w:r>
        <w:rPr>
          <w:rFonts w:hint="eastAsia" w:ascii="仿宋_GB2312" w:hAnsi="仿宋" w:eastAsia="仿宋_GB2312" w:cs="仿宋"/>
        </w:rPr>
        <w:t xml:space="preserve">              </w:t>
      </w:r>
      <w:permEnd w:id="172"/>
    </w:p>
    <w:p>
      <w:pPr>
        <w:pStyle w:val="2"/>
        <w:jc w:val="center"/>
        <w:rPr>
          <w:rFonts w:hint="eastAsia" w:ascii="仿宋_GB2312" w:hAnsi="仿宋" w:eastAsia="仿宋_GB2312" w:cs="仿宋"/>
        </w:rPr>
      </w:pPr>
      <w:r>
        <w:rPr>
          <w:rFonts w:hint="eastAsia" w:ascii="仿宋_GB2312" w:hAnsi="仿宋" w:eastAsia="仿宋_GB2312" w:cs="仿宋"/>
          <w:b w:val="0"/>
          <w:bCs w:val="0"/>
          <w:kern w:val="2"/>
          <w:sz w:val="21"/>
          <w:szCs w:val="21"/>
        </w:rPr>
        <w:br w:type="page"/>
      </w:r>
      <w:bookmarkStart w:id="791" w:name="_Toc152045786"/>
      <w:bookmarkStart w:id="792" w:name="_Toc35508349"/>
      <w:bookmarkStart w:id="793" w:name="_Toc246996354"/>
      <w:bookmarkStart w:id="794" w:name="_Toc179632806"/>
      <w:bookmarkStart w:id="795" w:name="_Toc246997097"/>
      <w:bookmarkStart w:id="796" w:name="_Toc247085872"/>
      <w:bookmarkStart w:id="797" w:name="_Toc144974855"/>
      <w:bookmarkStart w:id="798" w:name="_Toc152042575"/>
      <w:r>
        <w:rPr>
          <w:rFonts w:hint="eastAsia" w:ascii="仿宋_GB2312" w:hAnsi="仿宋" w:eastAsia="仿宋_GB2312" w:cs="仿宋"/>
        </w:rPr>
        <w:t>第七章  竞包文件格式</w:t>
      </w:r>
      <w:bookmarkEnd w:id="791"/>
      <w:bookmarkEnd w:id="792"/>
      <w:bookmarkEnd w:id="793"/>
      <w:bookmarkEnd w:id="794"/>
      <w:bookmarkEnd w:id="795"/>
      <w:bookmarkEnd w:id="796"/>
      <w:bookmarkEnd w:id="797"/>
      <w:bookmarkEnd w:id="798"/>
      <w:permStart w:id="173" w:edGrp="everyone"/>
      <w:permEnd w:id="173"/>
    </w:p>
    <w:p>
      <w:pPr>
        <w:rPr>
          <w:rFonts w:hint="eastAsia" w:ascii="仿宋_GB2312" w:hAnsi="仿宋" w:eastAsia="仿宋_GB2312" w:cs="仿宋"/>
          <w:szCs w:val="21"/>
        </w:rPr>
      </w:pPr>
      <w:r>
        <w:rPr>
          <w:rFonts w:hint="eastAsia" w:ascii="仿宋_GB2312" w:hAnsi="仿宋" w:eastAsia="仿宋_GB2312" w:cs="仿宋"/>
        </w:rPr>
        <w:t>竞包文件封面</w:t>
      </w:r>
    </w:p>
    <w:p>
      <w:pPr>
        <w:spacing w:line="440" w:lineRule="exact"/>
        <w:rPr>
          <w:rFonts w:hint="eastAsia" w:ascii="仿宋_GB2312" w:hAnsi="仿宋" w:eastAsia="仿宋_GB2312" w:cs="仿宋"/>
          <w:sz w:val="20"/>
          <w:szCs w:val="20"/>
        </w:rPr>
      </w:pPr>
    </w:p>
    <w:p>
      <w:pPr>
        <w:spacing w:line="440" w:lineRule="exact"/>
        <w:rPr>
          <w:rFonts w:hint="eastAsia" w:ascii="仿宋_GB2312" w:hAnsi="仿宋" w:eastAsia="仿宋_GB2312" w:cs="仿宋"/>
          <w:sz w:val="20"/>
          <w:szCs w:val="20"/>
        </w:rPr>
      </w:pPr>
    </w:p>
    <w:p>
      <w:pPr>
        <w:jc w:val="center"/>
        <w:rPr>
          <w:rFonts w:hint="eastAsia" w:ascii="仿宋_GB2312" w:hAnsi="仿宋" w:eastAsia="仿宋_GB2312" w:cs="仿宋"/>
          <w:sz w:val="20"/>
          <w:szCs w:val="20"/>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（项目名称）</w:t>
      </w:r>
    </w:p>
    <w:p>
      <w:pPr>
        <w:jc w:val="center"/>
        <w:rPr>
          <w:rFonts w:hint="eastAsia" w:ascii="仿宋_GB2312" w:hAnsi="仿宋" w:eastAsia="仿宋_GB2312" w:cs="仿宋"/>
          <w:sz w:val="20"/>
          <w:szCs w:val="20"/>
        </w:rPr>
      </w:pPr>
    </w:p>
    <w:p>
      <w:pPr>
        <w:rPr>
          <w:rFonts w:hint="eastAsia" w:ascii="仿宋_GB2312" w:hAnsi="仿宋" w:eastAsia="仿宋_GB2312" w:cs="仿宋"/>
          <w:sz w:val="20"/>
          <w:szCs w:val="20"/>
        </w:rPr>
      </w:pPr>
    </w:p>
    <w:p>
      <w:pPr>
        <w:jc w:val="center"/>
        <w:rPr>
          <w:rFonts w:hint="eastAsia" w:ascii="仿宋_GB2312" w:hAnsi="仿宋" w:eastAsia="仿宋_GB2312" w:cs="仿宋"/>
          <w:sz w:val="44"/>
          <w:szCs w:val="44"/>
        </w:rPr>
      </w:pPr>
      <w:r>
        <w:rPr>
          <w:rFonts w:hint="eastAsia" w:ascii="仿宋_GB2312" w:hAnsi="仿宋" w:eastAsia="仿宋_GB2312" w:cs="仿宋"/>
          <w:sz w:val="44"/>
          <w:szCs w:val="44"/>
        </w:rPr>
        <w:t>竞  包  文  件</w:t>
      </w: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jc w:val="center"/>
        <w:rPr>
          <w:rFonts w:hint="eastAsia" w:ascii="仿宋_GB2312" w:hAnsi="仿宋" w:eastAsia="仿宋_GB2312" w:cs="仿宋"/>
          <w:sz w:val="28"/>
          <w:szCs w:val="28"/>
          <w:u w:val="single"/>
        </w:rPr>
      </w:pPr>
      <w:r>
        <w:rPr>
          <w:rFonts w:hint="eastAsia" w:ascii="仿宋_GB2312" w:hAnsi="仿宋" w:eastAsia="仿宋_GB2312" w:cs="仿宋"/>
          <w:sz w:val="28"/>
          <w:szCs w:val="28"/>
        </w:rPr>
        <w:t>竞包人：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（盖单位章）</w:t>
      </w:r>
    </w:p>
    <w:p>
      <w:pPr>
        <w:jc w:val="center"/>
        <w:rPr>
          <w:rFonts w:hint="eastAsia" w:ascii="仿宋_GB2312" w:hAnsi="仿宋" w:eastAsia="仿宋_GB2312" w:cs="仿宋"/>
          <w:sz w:val="28"/>
          <w:szCs w:val="28"/>
        </w:rPr>
      </w:pPr>
      <w:r>
        <w:rPr>
          <w:rFonts w:hint="eastAsia" w:ascii="仿宋_GB2312" w:hAnsi="仿宋" w:eastAsia="仿宋_GB2312" w:cs="仿宋"/>
          <w:sz w:val="28"/>
          <w:szCs w:val="28"/>
        </w:rPr>
        <w:t>法定代表人或其委托代理人：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（签字）</w:t>
      </w:r>
    </w:p>
    <w:p>
      <w:pPr>
        <w:jc w:val="center"/>
        <w:rPr>
          <w:rFonts w:hint="eastAsia" w:ascii="仿宋_GB2312" w:hAnsi="仿宋" w:eastAsia="仿宋_GB2312" w:cs="仿宋"/>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spacing w:line="440" w:lineRule="exact"/>
        <w:rPr>
          <w:rFonts w:hint="eastAsia" w:ascii="仿宋_GB2312" w:hAnsi="仿宋" w:eastAsia="仿宋_GB2312" w:cs="仿宋"/>
          <w:sz w:val="20"/>
          <w:szCs w:val="20"/>
        </w:rPr>
      </w:pPr>
    </w:p>
    <w:p>
      <w:pPr>
        <w:spacing w:line="440" w:lineRule="exact"/>
        <w:rPr>
          <w:rFonts w:hint="eastAsia" w:ascii="仿宋_GB2312" w:hAnsi="仿宋" w:eastAsia="仿宋_GB2312" w:cs="仿宋"/>
          <w:sz w:val="20"/>
          <w:szCs w:val="20"/>
        </w:rPr>
      </w:pPr>
      <w:permStart w:id="174" w:edGrp="everyone"/>
      <w:r>
        <w:rPr>
          <w:rFonts w:hint="eastAsia" w:ascii="仿宋_GB2312" w:hAnsi="仿宋" w:eastAsia="仿宋_GB2312" w:cs="仿宋"/>
          <w:sz w:val="20"/>
          <w:szCs w:val="20"/>
        </w:rPr>
        <w:t xml:space="preserve">        </w:t>
      </w:r>
      <w:permEnd w:id="174"/>
    </w:p>
    <w:p>
      <w:pPr>
        <w:pStyle w:val="3"/>
        <w:jc w:val="center"/>
        <w:rPr>
          <w:rFonts w:hint="eastAsia" w:ascii="仿宋_GB2312" w:hAnsi="仿宋" w:eastAsia="仿宋_GB2312" w:cs="仿宋"/>
          <w:b w:val="0"/>
          <w:bCs w:val="0"/>
        </w:rPr>
      </w:pPr>
      <w:bookmarkStart w:id="799" w:name="_Toc35508350"/>
      <w:r>
        <w:rPr>
          <w:rFonts w:hint="eastAsia" w:ascii="仿宋_GB2312" w:hAnsi="仿宋" w:eastAsia="仿宋_GB2312" w:cs="仿宋"/>
          <w:b w:val="0"/>
          <w:bCs w:val="0"/>
        </w:rPr>
        <w:t>1、竞包声明书</w:t>
      </w:r>
      <w:bookmarkEnd w:id="799"/>
    </w:p>
    <w:p>
      <w:pPr>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（发包人名称）：</w:t>
      </w:r>
    </w:p>
    <w:p>
      <w:pPr>
        <w:pStyle w:val="75"/>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本人</w:t>
      </w:r>
      <w:r>
        <w:rPr>
          <w:rFonts w:hint="eastAsia" w:ascii="仿宋_GB2312" w:hAnsi="仿宋" w:eastAsia="仿宋_GB2312" w:cs="仿宋"/>
          <w:kern w:val="2"/>
          <w:sz w:val="21"/>
          <w:szCs w:val="21"/>
          <w:u w:val="single"/>
        </w:rPr>
        <w:t xml:space="preserve">       （姓名）</w:t>
      </w:r>
      <w:r>
        <w:rPr>
          <w:rFonts w:hint="eastAsia" w:ascii="仿宋_GB2312" w:hAnsi="仿宋" w:eastAsia="仿宋_GB2312" w:cs="仿宋"/>
          <w:kern w:val="2"/>
          <w:sz w:val="21"/>
          <w:szCs w:val="21"/>
        </w:rPr>
        <w:t>系</w:t>
      </w:r>
      <w:r>
        <w:rPr>
          <w:rFonts w:hint="eastAsia" w:ascii="仿宋_GB2312" w:hAnsi="仿宋" w:eastAsia="仿宋_GB2312" w:cs="仿宋"/>
          <w:kern w:val="2"/>
          <w:sz w:val="21"/>
          <w:szCs w:val="21"/>
          <w:u w:val="single"/>
        </w:rPr>
        <w:t xml:space="preserve">                 （竞包人名称）</w:t>
      </w:r>
      <w:r>
        <w:rPr>
          <w:rFonts w:hint="eastAsia" w:ascii="仿宋_GB2312" w:hAnsi="仿宋" w:eastAsia="仿宋_GB2312" w:cs="仿宋"/>
          <w:kern w:val="2"/>
          <w:sz w:val="21"/>
          <w:szCs w:val="21"/>
        </w:rPr>
        <w:t>的法定代表人，我方愿意参加贵方拟建的</w:t>
      </w:r>
      <w:r>
        <w:rPr>
          <w:rFonts w:hint="eastAsia" w:ascii="仿宋_GB2312" w:hAnsi="仿宋" w:eastAsia="仿宋_GB2312" w:cs="仿宋"/>
          <w:kern w:val="2"/>
          <w:sz w:val="21"/>
          <w:szCs w:val="21"/>
          <w:u w:val="single"/>
        </w:rPr>
        <w:t xml:space="preserve">                       </w:t>
      </w:r>
      <w:r>
        <w:rPr>
          <w:rFonts w:hint="eastAsia" w:ascii="仿宋_GB2312" w:hAnsi="仿宋" w:eastAsia="仿宋_GB2312" w:cs="仿宋"/>
          <w:kern w:val="2"/>
          <w:sz w:val="21"/>
          <w:szCs w:val="21"/>
        </w:rPr>
        <w:t>项目的竞包，我方就本次竞包有关事项郑重声明如下：</w:t>
      </w:r>
    </w:p>
    <w:p>
      <w:pPr>
        <w:pStyle w:val="75"/>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我方此次提交的竞包文件等所有资料均真实有效的，如有不实，我单位自愿取消本项目竞包资格，一旦承包，承包无效，接受发竞包监管部门的行政处罚。</w:t>
      </w:r>
    </w:p>
    <w:p>
      <w:pPr>
        <w:pStyle w:val="75"/>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特此声明。</w:t>
      </w:r>
    </w:p>
    <w:p>
      <w:pPr>
        <w:pStyle w:val="75"/>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p>
    <w:p>
      <w:pPr>
        <w:ind w:firstLine="3675" w:firstLineChars="1750"/>
        <w:rPr>
          <w:rFonts w:hint="eastAsia" w:ascii="仿宋_GB2312" w:hAnsi="仿宋" w:eastAsia="仿宋_GB2312" w:cs="仿宋"/>
          <w:szCs w:val="21"/>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（盖单位章）</w:t>
      </w:r>
    </w:p>
    <w:p>
      <w:pPr>
        <w:ind w:firstLine="3675" w:firstLineChars="1750"/>
        <w:rPr>
          <w:rFonts w:hint="eastAsia" w:ascii="仿宋_GB2312" w:hAnsi="仿宋" w:eastAsia="仿宋_GB2312" w:cs="仿宋"/>
          <w:szCs w:val="21"/>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（签字或盖章）</w:t>
      </w:r>
    </w:p>
    <w:p>
      <w:pPr>
        <w:ind w:firstLine="5040" w:firstLineChars="2400"/>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年</w:t>
      </w:r>
      <w:r>
        <w:rPr>
          <w:rFonts w:hint="eastAsia" w:ascii="仿宋_GB2312" w:hAnsi="仿宋" w:eastAsia="仿宋_GB2312" w:cs="仿宋"/>
          <w:szCs w:val="21"/>
          <w:u w:val="single"/>
        </w:rPr>
        <w:t xml:space="preserve">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w:t>
      </w:r>
      <w:r>
        <w:rPr>
          <w:rFonts w:hint="eastAsia" w:ascii="仿宋_GB2312" w:hAnsi="仿宋" w:eastAsia="仿宋_GB2312" w:cs="仿宋"/>
          <w:szCs w:val="21"/>
        </w:rPr>
        <w:t>日</w:t>
      </w:r>
    </w:p>
    <w:p>
      <w:pPr>
        <w:spacing w:line="540" w:lineRule="exact"/>
        <w:ind w:firstLine="525" w:firstLineChars="250"/>
        <w:rPr>
          <w:rFonts w:hint="eastAsia" w:ascii="仿宋_GB2312" w:hAnsi="仿宋" w:eastAsia="仿宋_GB2312" w:cs="仿宋"/>
          <w:szCs w:val="21"/>
        </w:rPr>
      </w:pPr>
    </w:p>
    <w:p>
      <w:pPr>
        <w:spacing w:line="540" w:lineRule="exact"/>
        <w:rPr>
          <w:rFonts w:hint="eastAsia" w:ascii="仿宋_GB2312" w:hAnsi="仿宋" w:eastAsia="仿宋_GB2312" w:cs="仿宋"/>
          <w:sz w:val="20"/>
          <w:szCs w:val="20"/>
        </w:rPr>
      </w:pPr>
      <w:permStart w:id="175" w:edGrp="everyone"/>
      <w:r>
        <w:rPr>
          <w:rFonts w:hint="eastAsia" w:ascii="仿宋_GB2312" w:hAnsi="仿宋" w:eastAsia="仿宋_GB2312" w:cs="仿宋"/>
          <w:sz w:val="20"/>
          <w:szCs w:val="20"/>
        </w:rPr>
        <w:t xml:space="preserve">    </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ermEnd w:id="175"/>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pStyle w:val="12"/>
        <w:spacing w:line="500" w:lineRule="exact"/>
        <w:ind w:firstLine="329" w:firstLineChars="156"/>
        <w:rPr>
          <w:rFonts w:hint="eastAsia" w:ascii="仿宋_GB2312" w:hAnsi="仿宋" w:eastAsia="仿宋_GB2312" w:cs="仿宋"/>
          <w:sz w:val="28"/>
        </w:rPr>
      </w:pPr>
      <w:bookmarkStart w:id="800" w:name="_Toc144974876"/>
      <w:bookmarkStart w:id="801" w:name="_Toc179632828"/>
      <w:bookmarkStart w:id="802" w:name="_Toc247085891"/>
      <w:bookmarkStart w:id="803" w:name="_Toc449509920"/>
      <w:bookmarkStart w:id="804" w:name="_Toc152042597"/>
      <w:bookmarkStart w:id="805" w:name="_Toc246997116"/>
      <w:bookmarkStart w:id="806" w:name="_Toc152045808"/>
      <w:bookmarkStart w:id="807" w:name="_Toc246996373"/>
      <w:r>
        <w:rPr>
          <w:rFonts w:hint="eastAsia" w:ascii="仿宋_GB2312" w:hAnsi="仿宋" w:eastAsia="仿宋_GB2312" w:cs="仿宋"/>
          <w:b/>
          <w:bCs/>
        </w:rPr>
        <w:br w:type="page"/>
      </w:r>
      <w:bookmarkEnd w:id="800"/>
      <w:bookmarkEnd w:id="801"/>
      <w:bookmarkEnd w:id="802"/>
      <w:bookmarkEnd w:id="803"/>
      <w:bookmarkEnd w:id="804"/>
      <w:bookmarkEnd w:id="805"/>
      <w:bookmarkEnd w:id="806"/>
      <w:bookmarkEnd w:id="807"/>
    </w:p>
    <w:p>
      <w:pPr>
        <w:pStyle w:val="3"/>
        <w:jc w:val="center"/>
        <w:rPr>
          <w:rFonts w:hint="eastAsia" w:ascii="仿宋_GB2312" w:hAnsi="仿宋" w:eastAsia="仿宋_GB2312" w:cs="仿宋"/>
          <w:b w:val="0"/>
          <w:bCs w:val="0"/>
        </w:rPr>
      </w:pPr>
      <w:bookmarkStart w:id="808" w:name="_Toc35508351"/>
      <w:r>
        <w:rPr>
          <w:rFonts w:hint="eastAsia" w:ascii="仿宋_GB2312" w:hAnsi="仿宋" w:eastAsia="仿宋_GB2312" w:cs="仿宋"/>
          <w:b w:val="0"/>
          <w:bCs w:val="0"/>
        </w:rPr>
        <w:t>2、竞包代表授权委托书</w:t>
      </w:r>
      <w:bookmarkEnd w:id="808"/>
    </w:p>
    <w:p>
      <w:pPr>
        <w:spacing w:line="500" w:lineRule="exact"/>
        <w:ind w:firstLine="420" w:firstLineChars="200"/>
        <w:rPr>
          <w:rFonts w:hint="eastAsia" w:ascii="仿宋_GB2312" w:hAnsi="仿宋" w:eastAsia="仿宋_GB2312" w:cs="仿宋"/>
        </w:rPr>
      </w:pPr>
    </w:p>
    <w:p>
      <w:pPr>
        <w:spacing w:line="6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本授权委托书声明，我</w:t>
      </w:r>
      <w:r>
        <w:rPr>
          <w:rFonts w:hint="eastAsia" w:ascii="仿宋_GB2312" w:hAnsi="仿宋" w:eastAsia="仿宋_GB2312" w:cs="仿宋"/>
          <w:szCs w:val="21"/>
          <w:u w:val="single"/>
        </w:rPr>
        <w:t xml:space="preserve">         （姓  名）</w:t>
      </w:r>
      <w:r>
        <w:rPr>
          <w:rFonts w:hint="eastAsia" w:ascii="仿宋_GB2312" w:hAnsi="仿宋" w:eastAsia="仿宋_GB2312" w:cs="仿宋"/>
          <w:szCs w:val="21"/>
        </w:rPr>
        <w:t xml:space="preserve">系 </w:t>
      </w:r>
      <w:r>
        <w:rPr>
          <w:rFonts w:hint="eastAsia" w:ascii="仿宋_GB2312" w:hAnsi="仿宋" w:eastAsia="仿宋_GB2312" w:cs="仿宋"/>
          <w:szCs w:val="21"/>
          <w:u w:val="single"/>
        </w:rPr>
        <w:t xml:space="preserve">                （竞包人名称）</w:t>
      </w:r>
      <w:r>
        <w:rPr>
          <w:rFonts w:hint="eastAsia" w:ascii="仿宋_GB2312" w:hAnsi="仿宋" w:eastAsia="仿宋_GB2312" w:cs="仿宋"/>
          <w:szCs w:val="21"/>
        </w:rPr>
        <w:t xml:space="preserve">的法定代表人，现授权委托 </w:t>
      </w:r>
      <w:r>
        <w:rPr>
          <w:rFonts w:hint="eastAsia" w:ascii="仿宋_GB2312" w:hAnsi="仿宋" w:eastAsia="仿宋_GB2312" w:cs="仿宋"/>
          <w:szCs w:val="21"/>
          <w:u w:val="single"/>
        </w:rPr>
        <w:t xml:space="preserve">              （单位名称）</w:t>
      </w:r>
      <w:r>
        <w:rPr>
          <w:rFonts w:hint="eastAsia" w:ascii="仿宋_GB2312" w:hAnsi="仿宋" w:eastAsia="仿宋_GB2312" w:cs="仿宋"/>
          <w:szCs w:val="21"/>
        </w:rPr>
        <w:t xml:space="preserve">的 </w:t>
      </w:r>
      <w:r>
        <w:rPr>
          <w:rFonts w:hint="eastAsia" w:ascii="仿宋_GB2312" w:hAnsi="仿宋" w:eastAsia="仿宋_GB2312" w:cs="仿宋"/>
          <w:szCs w:val="21"/>
          <w:u w:val="single"/>
        </w:rPr>
        <w:t xml:space="preserve">      （姓名）</w:t>
      </w:r>
      <w:r>
        <w:rPr>
          <w:rFonts w:hint="eastAsia" w:ascii="仿宋_GB2312" w:hAnsi="仿宋" w:eastAsia="仿宋_GB2312" w:cs="仿宋"/>
          <w:szCs w:val="21"/>
        </w:rPr>
        <w:t>为我单位代理人，以本单位的名义参加</w:t>
      </w:r>
      <w:r>
        <w:rPr>
          <w:rFonts w:hint="eastAsia" w:ascii="仿宋_GB2312" w:hAnsi="仿宋" w:eastAsia="仿宋_GB2312" w:cs="仿宋"/>
          <w:szCs w:val="21"/>
          <w:u w:val="single"/>
        </w:rPr>
        <w:t xml:space="preserve">              （发包人）</w:t>
      </w:r>
      <w:r>
        <w:rPr>
          <w:rFonts w:hint="eastAsia" w:ascii="仿宋_GB2312" w:hAnsi="仿宋" w:eastAsia="仿宋_GB2312" w:cs="仿宋"/>
          <w:szCs w:val="21"/>
        </w:rPr>
        <w:t>的</w:t>
      </w:r>
      <w:r>
        <w:rPr>
          <w:rFonts w:hint="eastAsia" w:ascii="仿宋_GB2312" w:hAnsi="仿宋" w:eastAsia="仿宋_GB2312" w:cs="仿宋"/>
          <w:szCs w:val="21"/>
          <w:u w:val="single"/>
        </w:rPr>
        <w:t xml:space="preserve">                              </w:t>
      </w:r>
      <w:r>
        <w:rPr>
          <w:rFonts w:hint="eastAsia" w:ascii="仿宋_GB2312" w:hAnsi="仿宋" w:eastAsia="仿宋_GB2312" w:cs="仿宋"/>
          <w:szCs w:val="21"/>
        </w:rPr>
        <w:t>工程的竞包活动。代理人在竞包、评审、合同谈判过程中所签署的一切文件和处理与之有关的一切事务，我均予以承认。</w:t>
      </w:r>
    </w:p>
    <w:p>
      <w:pPr>
        <w:spacing w:line="6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代理人无转委托权，特此委托。</w:t>
      </w:r>
    </w:p>
    <w:p>
      <w:pPr>
        <w:spacing w:line="500" w:lineRule="exact"/>
        <w:rPr>
          <w:rFonts w:hint="eastAsia" w:ascii="仿宋_GB2312" w:hAnsi="仿宋" w:eastAsia="仿宋_GB2312" w:cs="仿宋"/>
          <w:szCs w:val="21"/>
        </w:rPr>
      </w:pPr>
    </w:p>
    <w:p>
      <w:pPr>
        <w:spacing w:line="500" w:lineRule="exact"/>
        <w:ind w:firstLine="210" w:firstLineChars="100"/>
        <w:rPr>
          <w:rFonts w:hint="eastAsia" w:ascii="仿宋_GB2312" w:hAnsi="仿宋" w:eastAsia="仿宋_GB2312" w:cs="仿宋"/>
          <w:szCs w:val="21"/>
        </w:rPr>
      </w:pPr>
      <w:r>
        <w:rPr>
          <w:rFonts w:hint="eastAsia" w:ascii="仿宋_GB2312" w:hAnsi="仿宋" w:eastAsia="仿宋_GB2312" w:cs="仿宋"/>
          <w:szCs w:val="21"/>
        </w:rPr>
        <w:t xml:space="preserve">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hint="eastAsia" w:ascii="仿宋_GB2312" w:hAnsi="仿宋" w:eastAsia="仿宋_GB2312" w:cs="仿宋"/>
                <w:szCs w:val="21"/>
              </w:rPr>
            </w:pPr>
            <w:r>
              <w:rPr>
                <w:rFonts w:hint="eastAsia" w:ascii="仿宋_GB2312" w:hAnsi="仿宋" w:eastAsia="仿宋_GB2312" w:cs="仿宋"/>
                <w:szCs w:val="21"/>
              </w:rPr>
              <w:t>代理人身份证复印件</w:t>
            </w:r>
          </w:p>
        </w:tc>
      </w:tr>
    </w:tbl>
    <w:p>
      <w:pPr>
        <w:spacing w:line="500" w:lineRule="exact"/>
        <w:ind w:right="280"/>
        <w:jc w:val="right"/>
        <w:rPr>
          <w:rFonts w:hint="eastAsia" w:ascii="仿宋_GB2312" w:hAnsi="仿宋" w:eastAsia="仿宋_GB2312" w:cs="仿宋"/>
          <w:szCs w:val="21"/>
        </w:rPr>
      </w:pPr>
    </w:p>
    <w:p>
      <w:pPr>
        <w:spacing w:after="156"/>
        <w:rPr>
          <w:rFonts w:hint="eastAsia" w:ascii="仿宋_GB2312" w:hAnsi="仿宋" w:eastAsia="仿宋_GB2312" w:cs="仿宋"/>
          <w:szCs w:val="21"/>
        </w:rPr>
      </w:pP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代理人：</w:t>
      </w:r>
      <w:r>
        <w:rPr>
          <w:rFonts w:hint="eastAsia" w:ascii="仿宋_GB2312" w:hAnsi="仿宋" w:eastAsia="仿宋_GB2312" w:cs="仿宋"/>
          <w:szCs w:val="21"/>
          <w:u w:val="single"/>
        </w:rPr>
        <w:t xml:space="preserve">   （签字）   </w:t>
      </w:r>
      <w:r>
        <w:rPr>
          <w:rFonts w:hint="eastAsia" w:ascii="仿宋_GB2312" w:hAnsi="仿宋" w:eastAsia="仿宋_GB2312" w:cs="仿宋"/>
          <w:szCs w:val="21"/>
        </w:rPr>
        <w:t>性别 ：</w:t>
      </w:r>
      <w:r>
        <w:rPr>
          <w:rFonts w:hint="eastAsia" w:ascii="仿宋_GB2312" w:hAnsi="仿宋" w:eastAsia="仿宋_GB2312" w:cs="仿宋"/>
          <w:szCs w:val="21"/>
          <w:u w:val="single"/>
        </w:rPr>
        <w:t xml:space="preserve">            </w:t>
      </w:r>
      <w:r>
        <w:rPr>
          <w:rFonts w:hint="eastAsia" w:ascii="仿宋_GB2312" w:hAnsi="仿宋" w:eastAsia="仿宋_GB2312" w:cs="仿宋"/>
          <w:szCs w:val="21"/>
        </w:rPr>
        <w:t>年龄：</w:t>
      </w:r>
      <w:r>
        <w:rPr>
          <w:rFonts w:hint="eastAsia" w:ascii="仿宋_GB2312" w:hAnsi="仿宋" w:eastAsia="仿宋_GB2312" w:cs="仿宋"/>
          <w:szCs w:val="21"/>
          <w:u w:val="single"/>
        </w:rPr>
        <w:t xml:space="preserve">         </w:t>
      </w: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身份证号码：</w:t>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职务：</w:t>
      </w:r>
      <w:r>
        <w:rPr>
          <w:rFonts w:hint="eastAsia" w:ascii="仿宋_GB2312" w:hAnsi="仿宋" w:eastAsia="仿宋_GB2312" w:cs="仿宋"/>
          <w:szCs w:val="21"/>
          <w:u w:val="single"/>
        </w:rPr>
        <w:t xml:space="preserve">                 </w:t>
      </w: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竞包人：</w:t>
      </w:r>
      <w:r>
        <w:rPr>
          <w:rFonts w:hint="eastAsia" w:ascii="仿宋_GB2312" w:hAnsi="仿宋" w:eastAsia="仿宋_GB2312" w:cs="仿宋"/>
          <w:szCs w:val="21"/>
          <w:u w:val="single"/>
        </w:rPr>
        <w:t xml:space="preserve">                                      （盖章）</w:t>
      </w:r>
    </w:p>
    <w:p>
      <w:pPr>
        <w:spacing w:line="600" w:lineRule="exact"/>
        <w:ind w:left="2699"/>
        <w:rPr>
          <w:rFonts w:hint="eastAsia" w:ascii="仿宋_GB2312" w:hAnsi="仿宋" w:eastAsia="仿宋_GB2312" w:cs="仿宋"/>
          <w:szCs w:val="21"/>
          <w:u w:val="single"/>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（签字或盖章）</w:t>
      </w:r>
    </w:p>
    <w:p>
      <w:pPr>
        <w:ind w:left="2699"/>
        <w:rPr>
          <w:rFonts w:hint="eastAsia" w:ascii="仿宋_GB2312" w:hAnsi="仿宋" w:eastAsia="仿宋_GB2312" w:cs="仿宋"/>
          <w:szCs w:val="21"/>
        </w:rPr>
      </w:pPr>
    </w:p>
    <w:p>
      <w:pPr>
        <w:ind w:firstLine="3855" w:firstLineChars="1836"/>
        <w:rPr>
          <w:rFonts w:hint="eastAsia" w:ascii="仿宋_GB2312" w:hAnsi="仿宋" w:eastAsia="仿宋_GB2312" w:cs="仿宋"/>
          <w:szCs w:val="21"/>
        </w:rPr>
      </w:pPr>
      <w:r>
        <w:rPr>
          <w:rFonts w:hint="eastAsia" w:ascii="仿宋_GB2312" w:hAnsi="仿宋" w:eastAsia="仿宋_GB2312" w:cs="仿宋"/>
          <w:szCs w:val="21"/>
        </w:rPr>
        <w:t>授权委托日期：     年     月    日</w:t>
      </w:r>
    </w:p>
    <w:p>
      <w:pPr>
        <w:spacing w:line="540" w:lineRule="exact"/>
        <w:rPr>
          <w:rFonts w:hint="eastAsia" w:ascii="仿宋_GB2312" w:hAnsi="仿宋" w:eastAsia="仿宋_GB2312" w:cs="仿宋"/>
          <w:szCs w:val="21"/>
        </w:rPr>
      </w:pPr>
    </w:p>
    <w:p>
      <w:pPr>
        <w:spacing w:line="540" w:lineRule="exact"/>
        <w:rPr>
          <w:rFonts w:hint="eastAsia" w:ascii="仿宋_GB2312" w:hAnsi="仿宋" w:eastAsia="仿宋_GB2312" w:cs="仿宋"/>
          <w:szCs w:val="21"/>
        </w:rPr>
      </w:pPr>
      <w:permStart w:id="176" w:edGrp="everyone"/>
      <w:r>
        <w:rPr>
          <w:rFonts w:hint="eastAsia" w:ascii="仿宋_GB2312" w:hAnsi="仿宋" w:eastAsia="仿宋_GB2312" w:cs="仿宋"/>
          <w:szCs w:val="21"/>
        </w:rPr>
        <w:t xml:space="preserve">                </w:t>
      </w:r>
      <w:permEnd w:id="176"/>
    </w:p>
    <w:p>
      <w:pPr>
        <w:pStyle w:val="3"/>
        <w:jc w:val="center"/>
        <w:rPr>
          <w:rFonts w:hint="eastAsia" w:ascii="仿宋_GB2312" w:hAnsi="仿宋" w:eastAsia="仿宋_GB2312" w:cs="仿宋"/>
          <w:b w:val="0"/>
          <w:bCs w:val="0"/>
        </w:rPr>
      </w:pPr>
      <w:bookmarkStart w:id="809" w:name="_Toc35508352"/>
      <w:bookmarkStart w:id="810" w:name="_Toc20362"/>
      <w:r>
        <w:rPr>
          <w:rFonts w:hint="eastAsia" w:ascii="仿宋_GB2312" w:hAnsi="仿宋" w:eastAsia="仿宋_GB2312" w:cs="仿宋"/>
          <w:b w:val="0"/>
          <w:bCs w:val="0"/>
        </w:rPr>
        <w:t>3、建筑施工企业主要负责人安全生产任职资格A类证书登记表</w:t>
      </w:r>
      <w:bookmarkEnd w:id="809"/>
      <w:bookmarkEnd w:id="810"/>
    </w:p>
    <w:tbl>
      <w:tblPr>
        <w:tblStyle w:val="4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34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628" w:type="dxa"/>
            <w:noWrap w:val="0"/>
            <w:vAlign w:val="top"/>
          </w:tcPr>
          <w:p>
            <w:pPr>
              <w:rPr>
                <w:rFonts w:hint="eastAsia" w:ascii="仿宋_GB2312" w:hAnsi="仿宋" w:eastAsia="仿宋_GB2312" w:cs="仿宋"/>
                <w:b/>
                <w:bCs/>
                <w:kern w:val="0"/>
                <w:szCs w:val="28"/>
              </w:rPr>
            </w:pPr>
            <w:r>
              <w:rPr>
                <w:rFonts w:hint="eastAsia" w:ascii="仿宋_GB2312" w:hAnsi="仿宋" w:eastAsia="仿宋_GB2312" w:cs="仿宋"/>
                <w:b/>
                <w:bCs/>
                <w:kern w:val="0"/>
                <w:szCs w:val="28"/>
              </w:rPr>
              <w:t>企业名称</w:t>
            </w:r>
          </w:p>
          <w:p>
            <w:pPr>
              <w:rPr>
                <w:rFonts w:hint="eastAsia" w:ascii="仿宋_GB2312" w:hAnsi="仿宋" w:eastAsia="仿宋_GB2312" w:cs="仿宋"/>
              </w:rPr>
            </w:pPr>
            <w:r>
              <w:rPr>
                <w:rFonts w:hint="eastAsia" w:ascii="仿宋_GB2312" w:hAnsi="仿宋" w:eastAsia="仿宋_GB2312" w:cs="仿宋"/>
                <w:b/>
                <w:bCs/>
                <w:kern w:val="0"/>
                <w:szCs w:val="28"/>
              </w:rPr>
              <w:t>（盖章）</w:t>
            </w:r>
          </w:p>
        </w:tc>
        <w:tc>
          <w:tcPr>
            <w:tcW w:w="5894" w:type="dxa"/>
            <w:gridSpan w:val="2"/>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28" w:type="dxa"/>
            <w:noWrap w:val="0"/>
            <w:vAlign w:val="top"/>
          </w:tcPr>
          <w:p>
            <w:pPr>
              <w:rPr>
                <w:rFonts w:hint="eastAsia" w:ascii="仿宋_GB2312" w:hAnsi="仿宋" w:eastAsia="仿宋_GB2312" w:cs="仿宋"/>
              </w:rPr>
            </w:pPr>
            <w:r>
              <w:rPr>
                <w:rFonts w:hint="eastAsia" w:ascii="仿宋_GB2312" w:hAnsi="仿宋" w:eastAsia="仿宋_GB2312" w:cs="仿宋"/>
                <w:b/>
                <w:bCs/>
                <w:kern w:val="0"/>
                <w:szCs w:val="28"/>
              </w:rPr>
              <w:t>企业资质</w:t>
            </w:r>
          </w:p>
        </w:tc>
        <w:tc>
          <w:tcPr>
            <w:tcW w:w="5894" w:type="dxa"/>
            <w:gridSpan w:val="2"/>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628" w:type="dxa"/>
            <w:noWrap w:val="0"/>
            <w:vAlign w:val="center"/>
          </w:tcPr>
          <w:p>
            <w:pPr>
              <w:widowControl/>
              <w:jc w:val="center"/>
              <w:rPr>
                <w:rFonts w:hint="eastAsia" w:ascii="仿宋_GB2312" w:hAnsi="仿宋" w:eastAsia="仿宋_GB2312" w:cs="仿宋"/>
                <w:b/>
                <w:bCs/>
                <w:kern w:val="0"/>
                <w:szCs w:val="28"/>
              </w:rPr>
            </w:pPr>
            <w:r>
              <w:rPr>
                <w:rFonts w:hint="eastAsia" w:ascii="仿宋_GB2312" w:hAnsi="仿宋" w:eastAsia="仿宋_GB2312" w:cs="仿宋"/>
                <w:b/>
                <w:bCs/>
                <w:kern w:val="0"/>
                <w:szCs w:val="28"/>
              </w:rPr>
              <w:t>职  务</w:t>
            </w:r>
          </w:p>
        </w:tc>
        <w:tc>
          <w:tcPr>
            <w:tcW w:w="2340" w:type="dxa"/>
            <w:noWrap w:val="0"/>
            <w:vAlign w:val="center"/>
          </w:tcPr>
          <w:p>
            <w:pPr>
              <w:widowControl/>
              <w:jc w:val="center"/>
              <w:rPr>
                <w:rFonts w:hint="eastAsia" w:ascii="仿宋_GB2312" w:hAnsi="仿宋" w:eastAsia="仿宋_GB2312" w:cs="仿宋"/>
                <w:b/>
                <w:bCs/>
                <w:kern w:val="0"/>
                <w:szCs w:val="28"/>
              </w:rPr>
            </w:pPr>
            <w:r>
              <w:rPr>
                <w:rFonts w:hint="eastAsia" w:ascii="仿宋_GB2312" w:hAnsi="仿宋" w:eastAsia="仿宋_GB2312" w:cs="仿宋"/>
                <w:b/>
                <w:bCs/>
                <w:kern w:val="0"/>
                <w:szCs w:val="28"/>
              </w:rPr>
              <w:t>姓   名</w:t>
            </w:r>
          </w:p>
        </w:tc>
        <w:tc>
          <w:tcPr>
            <w:tcW w:w="3554" w:type="dxa"/>
            <w:noWrap w:val="0"/>
            <w:vAlign w:val="center"/>
          </w:tcPr>
          <w:p>
            <w:pPr>
              <w:rPr>
                <w:rFonts w:hint="eastAsia" w:ascii="仿宋_GB2312" w:hAnsi="仿宋" w:eastAsia="仿宋_GB2312" w:cs="仿宋"/>
              </w:rPr>
            </w:pPr>
            <w:r>
              <w:rPr>
                <w:rFonts w:hint="eastAsia" w:ascii="仿宋_GB2312" w:hAnsi="仿宋" w:eastAsia="仿宋_GB2312" w:cs="仿宋"/>
                <w:b/>
                <w:bCs/>
                <w:kern w:val="0"/>
                <w:szCs w:val="28"/>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企业法定代表人</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企业负责人</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企业分管安全生产</w:t>
            </w:r>
            <w:r>
              <w:rPr>
                <w:rFonts w:hint="eastAsia" w:ascii="仿宋_GB2312" w:hAnsi="仿宋" w:eastAsia="仿宋_GB2312" w:cs="仿宋"/>
                <w:b/>
                <w:bCs/>
                <w:kern w:val="0"/>
                <w:sz w:val="24"/>
              </w:rPr>
              <w:br w:type="textWrapping"/>
            </w:r>
            <w:r>
              <w:rPr>
                <w:rFonts w:hint="eastAsia" w:ascii="仿宋_GB2312" w:hAnsi="仿宋" w:eastAsia="仿宋_GB2312" w:cs="仿宋"/>
                <w:b/>
                <w:bCs/>
                <w:kern w:val="0"/>
                <w:sz w:val="24"/>
              </w:rPr>
              <w:t>副经理</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rPr>
                <w:rFonts w:hint="eastAsia" w:ascii="仿宋_GB2312" w:hAnsi="仿宋" w:eastAsia="仿宋_GB2312" w:cs="仿宋"/>
              </w:rPr>
            </w:pP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628" w:type="dxa"/>
            <w:noWrap w:val="0"/>
            <w:vAlign w:val="top"/>
          </w:tcPr>
          <w:p>
            <w:pPr>
              <w:rPr>
                <w:rFonts w:hint="eastAsia" w:ascii="仿宋_GB2312" w:hAnsi="仿宋" w:eastAsia="仿宋_GB2312" w:cs="仿宋"/>
              </w:rPr>
            </w:pPr>
            <w:r>
              <w:rPr>
                <w:rFonts w:hint="eastAsia" w:ascii="仿宋_GB2312" w:hAnsi="仿宋" w:eastAsia="仿宋_GB2312" w:cs="仿宋"/>
                <w:b/>
                <w:bCs/>
                <w:kern w:val="0"/>
                <w:szCs w:val="28"/>
              </w:rPr>
              <w:t>变更人员情况说明</w:t>
            </w:r>
          </w:p>
        </w:tc>
        <w:tc>
          <w:tcPr>
            <w:tcW w:w="5894" w:type="dxa"/>
            <w:gridSpan w:val="2"/>
            <w:noWrap w:val="0"/>
            <w:vAlign w:val="top"/>
          </w:tcPr>
          <w:p>
            <w:pPr>
              <w:rPr>
                <w:rFonts w:hint="eastAsia" w:ascii="仿宋_GB2312" w:hAnsi="仿宋" w:eastAsia="仿宋_GB2312" w:cs="仿宋"/>
              </w:rPr>
            </w:pPr>
          </w:p>
        </w:tc>
      </w:tr>
    </w:tbl>
    <w:p>
      <w:pPr>
        <w:rPr>
          <w:rFonts w:hint="eastAsia" w:ascii="仿宋_GB2312" w:hAnsi="仿宋" w:eastAsia="仿宋_GB2312" w:cs="仿宋"/>
        </w:rPr>
      </w:pPr>
      <w:r>
        <w:rPr>
          <w:rFonts w:hint="eastAsia" w:ascii="仿宋_GB2312" w:hAnsi="仿宋" w:eastAsia="仿宋_GB2312" w:cs="仿宋"/>
          <w:b/>
          <w:bCs/>
          <w:kern w:val="0"/>
          <w:szCs w:val="21"/>
        </w:rPr>
        <w:t>注：1、本表适用于竞包报名及竞包，请竞包人根据本表要求如实填写。</w:t>
      </w:r>
    </w:p>
    <w:p>
      <w:pPr>
        <w:numPr>
          <w:ilvl w:val="0"/>
          <w:numId w:val="5"/>
        </w:numPr>
        <w:rPr>
          <w:rFonts w:hint="eastAsia" w:ascii="仿宋_GB2312" w:hAnsi="仿宋" w:eastAsia="仿宋_GB2312" w:cs="仿宋"/>
          <w:b/>
          <w:bCs/>
          <w:kern w:val="0"/>
          <w:szCs w:val="21"/>
        </w:rPr>
      </w:pPr>
      <w:r>
        <w:rPr>
          <w:rFonts w:hint="eastAsia" w:ascii="仿宋_GB2312" w:hAnsi="仿宋" w:eastAsia="仿宋_GB2312" w:cs="仿宋"/>
          <w:b/>
          <w:bCs/>
          <w:kern w:val="0"/>
          <w:szCs w:val="21"/>
        </w:rPr>
        <w:t>企业人员如有更换请及时填写并注明。</w:t>
      </w:r>
    </w:p>
    <w:p>
      <w:pPr>
        <w:numPr>
          <w:ilvl w:val="0"/>
          <w:numId w:val="5"/>
        </w:numPr>
        <w:rPr>
          <w:rFonts w:hint="eastAsia" w:ascii="仿宋_GB2312" w:hAnsi="仿宋" w:eastAsia="仿宋_GB2312" w:cs="仿宋"/>
          <w:b/>
          <w:bCs/>
          <w:kern w:val="0"/>
          <w:szCs w:val="21"/>
        </w:rPr>
      </w:pPr>
      <w:r>
        <w:rPr>
          <w:rFonts w:hint="eastAsia" w:ascii="仿宋_GB2312" w:hAnsi="仿宋" w:eastAsia="仿宋_GB2312" w:cs="仿宋"/>
          <w:b/>
          <w:bCs/>
          <w:kern w:val="0"/>
          <w:szCs w:val="21"/>
        </w:rPr>
        <w:t>本表格允许上传至“竞包文件正文”栏中</w:t>
      </w:r>
    </w:p>
    <w:p>
      <w:pPr>
        <w:spacing w:line="360" w:lineRule="auto"/>
        <w:ind w:left="-6" w:firstLine="6"/>
        <w:jc w:val="center"/>
        <w:rPr>
          <w:rFonts w:hint="eastAsia" w:ascii="仿宋_GB2312" w:hAnsi="仿宋" w:eastAsia="仿宋_GB2312" w:cs="仿宋"/>
          <w:sz w:val="32"/>
          <w:szCs w:val="32"/>
        </w:rPr>
      </w:pPr>
      <w:permStart w:id="177" w:edGrp="everyone"/>
      <w:r>
        <w:rPr>
          <w:rFonts w:hint="eastAsia" w:ascii="仿宋_GB2312" w:hAnsi="仿宋" w:eastAsia="仿宋_GB2312" w:cs="仿宋"/>
          <w:sz w:val="32"/>
          <w:szCs w:val="32"/>
        </w:rPr>
        <w:t xml:space="preserve">       </w:t>
      </w:r>
    </w:p>
    <w:p>
      <w:pPr>
        <w:spacing w:line="360" w:lineRule="auto"/>
        <w:ind w:left="-6" w:firstLine="6"/>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ermEnd w:id="177"/>
    </w:p>
    <w:p>
      <w:pPr>
        <w:jc w:val="center"/>
        <w:rPr>
          <w:rFonts w:hint="eastAsia" w:ascii="仿宋_GB2312" w:hAnsi="仿宋" w:eastAsia="仿宋_GB2312" w:cs="仿宋"/>
          <w:b/>
          <w:bCs/>
          <w:kern w:val="0"/>
          <w:sz w:val="32"/>
          <w:szCs w:val="32"/>
        </w:rPr>
      </w:pPr>
    </w:p>
    <w:p>
      <w:pPr>
        <w:pStyle w:val="3"/>
        <w:rPr>
          <w:rFonts w:hint="eastAsia" w:ascii="仿宋_GB2312" w:hAnsi="仿宋" w:eastAsia="仿宋_GB2312" w:cs="仿宋"/>
          <w:kern w:val="0"/>
        </w:rPr>
      </w:pPr>
    </w:p>
    <w:p>
      <w:pPr>
        <w:rPr>
          <w:rFonts w:hint="eastAsia"/>
        </w:rPr>
      </w:pPr>
    </w:p>
    <w:p/>
    <w:p>
      <w:pPr>
        <w:pStyle w:val="3"/>
        <w:rPr>
          <w:rFonts w:hint="eastAsia" w:ascii="仿宋_GB2312" w:hAnsi="仿宋" w:eastAsia="仿宋_GB2312" w:cs="仿宋"/>
        </w:rPr>
      </w:pPr>
      <w:bookmarkStart w:id="811" w:name="_Toc35508353"/>
      <w:r>
        <w:rPr>
          <w:rFonts w:hint="eastAsia" w:ascii="仿宋_GB2312" w:hAnsi="仿宋" w:eastAsia="仿宋_GB2312" w:cs="仿宋"/>
          <w:b w:val="0"/>
          <w:bCs w:val="0"/>
        </w:rPr>
        <w:t>4、竞包人及拟派项目负责人(总监)信用信息情况表(建设)</w:t>
      </w:r>
      <w:bookmarkEnd w:id="811"/>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78"/>
        <w:gridCol w:w="2238"/>
        <w:gridCol w:w="256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企业资质等级</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企 业 地 址</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联 系 电 话</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统一社会信用代码</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拟派竞包项目负责人</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10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竞包</w:t>
            </w:r>
          </w:p>
          <w:p>
            <w:pPr>
              <w:spacing w:line="400" w:lineRule="exact"/>
              <w:ind w:firstLine="105" w:firstLineChars="50"/>
              <w:rPr>
                <w:rFonts w:hint="eastAsia" w:ascii="仿宋_GB2312" w:hAnsi="仿宋" w:eastAsia="仿宋_GB2312" w:cs="仿宋"/>
                <w:szCs w:val="21"/>
              </w:rPr>
            </w:pPr>
            <w:r>
              <w:rPr>
                <w:rFonts w:hint="eastAsia" w:ascii="仿宋_GB2312" w:hAnsi="仿宋" w:eastAsia="仿宋_GB2312" w:cs="仿宋"/>
                <w:szCs w:val="21"/>
              </w:rPr>
              <w:t>人信</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用信</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息情</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况</w:t>
            </w: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竞包截止日前（近三年）有无被录入检察机关行贿犯罪档案。竞包人可登录中国裁判文书网（http://wenshu.court.gov.cn/）自行查询。</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02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竞包截止日前有无被行政机关通报限制在本区域内竞包。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 xml:space="preserve">竞包截止日前有无与工程建设相关的不良行为记录正在被公示。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竞包截止日前一年内有无与工程建设相关的</w:t>
            </w:r>
            <w:r>
              <w:rPr>
                <w:rFonts w:hint="eastAsia" w:ascii="仿宋_GB2312" w:hAnsi="仿宋" w:eastAsia="仿宋_GB2312" w:cs="仿宋"/>
                <w:b/>
                <w:szCs w:val="21"/>
              </w:rPr>
              <w:t>受到行政机关罚款及以上的行政处罚。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0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拟派</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项目</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负责人</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（总监）</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信用</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情况</w:t>
            </w: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竞包截止日前（近三年）有无被录入检察机关行贿犯罪档案；拟派项目负责人可登录中国裁判文书网（http://wenshu.court.gov.cn/）自行查询。</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02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竞包截止日前有无被行政机关通报限制本区域内竞包。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竞包截止日前有无与工程建设相关不良行为记录正在被公示。</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竞包截止日前一年内有无与工程建设相关的</w:t>
            </w:r>
            <w:r>
              <w:rPr>
                <w:rFonts w:hint="eastAsia" w:ascii="仿宋_GB2312" w:hAnsi="仿宋" w:eastAsia="仿宋_GB2312" w:cs="仿宋"/>
                <w:b/>
                <w:szCs w:val="21"/>
              </w:rPr>
              <w:t>受到行政机关罚款及以上的行政处罚。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投</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标</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人</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声</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明</w:t>
            </w:r>
          </w:p>
        </w:tc>
        <w:tc>
          <w:tcPr>
            <w:tcW w:w="8040"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08" w:firstLineChars="147"/>
              <w:rPr>
                <w:rFonts w:hint="eastAsia" w:ascii="仿宋_GB2312" w:hAnsi="仿宋" w:eastAsia="仿宋_GB2312" w:cs="仿宋"/>
                <w:szCs w:val="21"/>
              </w:rPr>
            </w:pPr>
            <w:r>
              <w:rPr>
                <w:rFonts w:hint="eastAsia" w:ascii="仿宋_GB2312" w:hAnsi="仿宋" w:eastAsia="仿宋_GB2312" w:cs="仿宋"/>
                <w:szCs w:val="21"/>
              </w:rPr>
              <w:t>以上内容是本竞包人信用信息的真实反映，如有不实，自愿取消本项目竞包资格，并无条件接受行政主管部门的行政处罚。</w:t>
            </w:r>
          </w:p>
          <w:p>
            <w:pPr>
              <w:spacing w:line="400" w:lineRule="exact"/>
              <w:rPr>
                <w:rFonts w:hint="eastAsia" w:ascii="仿宋_GB2312" w:hAnsi="仿宋" w:eastAsia="仿宋_GB2312" w:cs="仿宋"/>
                <w:szCs w:val="21"/>
              </w:rPr>
            </w:pPr>
            <w:r>
              <w:rPr>
                <w:rFonts w:hint="eastAsia" w:ascii="仿宋_GB2312" w:hAnsi="仿宋" w:eastAsia="仿宋_GB2312" w:cs="仿宋"/>
                <w:szCs w:val="21"/>
              </w:rPr>
              <w:t xml:space="preserve">               </w:t>
            </w:r>
          </w:p>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法定代表人：</w:t>
            </w:r>
            <w:r>
              <w:rPr>
                <w:rFonts w:hint="eastAsia" w:ascii="仿宋_GB2312" w:hAnsi="仿宋" w:eastAsia="仿宋_GB2312" w:cs="仿宋"/>
                <w:szCs w:val="21"/>
                <w:u w:val="single"/>
              </w:rPr>
              <w:t xml:space="preserve">     （签字或盖章）</w:t>
            </w:r>
          </w:p>
          <w:p>
            <w:pPr>
              <w:spacing w:after="312" w:afterLines="100"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（单位公章）</w:t>
            </w:r>
          </w:p>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日      期：     年   月  日</w:t>
            </w:r>
          </w:p>
        </w:tc>
      </w:tr>
    </w:tbl>
    <w:p>
      <w:pPr>
        <w:spacing w:line="320" w:lineRule="exact"/>
        <w:ind w:left="1"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注： 1. “竞包人信用信息情况”、“拟派项目负责人（总监）信用信息情况”表格内必</w:t>
      </w:r>
      <w:r>
        <w:rPr>
          <w:rFonts w:hint="eastAsia" w:ascii="仿宋_GB2312" w:hAnsi="仿宋" w:eastAsia="仿宋_GB2312" w:cs="仿宋"/>
          <w:b/>
          <w:sz w:val="18"/>
          <w:szCs w:val="18"/>
          <w:u w:val="single"/>
        </w:rPr>
        <w:t>须</w:t>
      </w:r>
      <w:r>
        <w:rPr>
          <w:rFonts w:hint="eastAsia" w:ascii="仿宋_GB2312" w:hAnsi="仿宋" w:eastAsia="仿宋_GB2312" w:cs="仿宋"/>
          <w:b/>
          <w:sz w:val="18"/>
          <w:szCs w:val="18"/>
        </w:rPr>
        <w:t>填</w:t>
      </w:r>
      <w:r>
        <w:rPr>
          <w:rFonts w:hint="eastAsia" w:ascii="仿宋_GB2312" w:hAnsi="仿宋" w:eastAsia="仿宋_GB2312" w:cs="仿宋"/>
          <w:b/>
          <w:sz w:val="18"/>
          <w:szCs w:val="18"/>
          <w:u w:val="single"/>
        </w:rPr>
        <w:t>写“有”或“无”</w:t>
      </w:r>
      <w:r>
        <w:rPr>
          <w:rFonts w:hint="eastAsia" w:ascii="仿宋_GB2312" w:hAnsi="仿宋" w:eastAsia="仿宋_GB2312" w:cs="仿宋"/>
          <w:b/>
          <w:sz w:val="18"/>
          <w:szCs w:val="18"/>
        </w:rPr>
        <w:t>。如为空白或“/”均以未按规定的格式填写，作否决竞包处理。竞包人可以注明不良行为记录和行政处罚的数量等情况，未说明数量而直接填写“有”，则按最高分扣。</w:t>
      </w:r>
    </w:p>
    <w:p>
      <w:pPr>
        <w:spacing w:line="320" w:lineRule="exact"/>
        <w:ind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2.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20" w:lineRule="exact"/>
        <w:ind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3.</w:t>
      </w:r>
      <w:r>
        <w:rPr>
          <w:rFonts w:hint="eastAsia" w:ascii="仿宋_GB2312" w:hAnsi="仿宋" w:eastAsia="仿宋_GB2312" w:cs="仿宋"/>
          <w:sz w:val="18"/>
          <w:szCs w:val="18"/>
        </w:rPr>
        <w:t xml:space="preserve"> </w:t>
      </w:r>
      <w:r>
        <w:rPr>
          <w:rFonts w:hint="eastAsia" w:ascii="仿宋_GB2312" w:hAnsi="仿宋" w:eastAsia="仿宋_GB2312" w:cs="仿宋"/>
          <w:b/>
          <w:sz w:val="18"/>
          <w:szCs w:val="18"/>
        </w:rPr>
        <w:t>行政处罚是指各行政机关作出的行政处罚决定书，时间以作出行政处罚决定的日期为准。</w:t>
      </w:r>
    </w:p>
    <w:p>
      <w:pPr>
        <w:spacing w:line="320" w:lineRule="exact"/>
        <w:ind w:left="1"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4. 不良行为记录和行政处罚如提前结束或被撤销的，竞包文件中必须提供原处理部门出具的正式文书，如未提供，均按未如实填写处理。</w:t>
      </w:r>
    </w:p>
    <w:p>
      <w:pPr>
        <w:spacing w:line="320" w:lineRule="exact"/>
        <w:ind w:left="1" w:firstLine="361" w:firstLineChars="200"/>
        <w:rPr>
          <w:rFonts w:hint="eastAsia" w:ascii="仿宋_GB2312" w:hAnsi="仿宋" w:eastAsia="仿宋_GB2312" w:cs="仿宋"/>
          <w:b/>
          <w:sz w:val="18"/>
          <w:szCs w:val="18"/>
        </w:rPr>
      </w:pPr>
      <w:r>
        <w:rPr>
          <w:rFonts w:hint="eastAsia" w:ascii="仿宋_GB2312" w:hAnsi="仿宋" w:eastAsia="仿宋_GB2312" w:cs="仿宋"/>
          <w:b/>
          <w:sz w:val="18"/>
          <w:szCs w:val="18"/>
        </w:rPr>
        <w:t>5. 与工程建设相关的行政处罚或不良行为记录是指：竞包人或拟派项目负责人（总监）在从事工程建设活动中，因违反发包竞包规定、法定建设程序、工程合同约定被各级行政机关作出行政处罚或不良行为记录，以及因危害社会公共安全被追究刑事责任的情形。</w:t>
      </w:r>
    </w:p>
    <w:p>
      <w:pPr>
        <w:pStyle w:val="3"/>
        <w:jc w:val="center"/>
        <w:rPr>
          <w:rFonts w:hint="eastAsia" w:ascii="仿宋_GB2312" w:eastAsia="仿宋_GB2312"/>
          <w:b w:val="0"/>
          <w:bCs w:val="0"/>
        </w:rPr>
      </w:pPr>
      <w:bookmarkStart w:id="812" w:name="_Toc1377358"/>
      <w:bookmarkStart w:id="813" w:name="_Toc35508354"/>
      <w:r>
        <w:rPr>
          <w:rFonts w:hint="eastAsia" w:ascii="仿宋_GB2312" w:eastAsia="仿宋_GB2312"/>
          <w:b w:val="0"/>
          <w:bCs w:val="0"/>
        </w:rPr>
        <w:t>5、南浔区政府投资建设项目竞包人廉洁守信承诺书</w:t>
      </w:r>
      <w:bookmarkEnd w:id="812"/>
      <w:bookmarkEnd w:id="813"/>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本公司决定参加</w:t>
      </w:r>
      <w:r>
        <w:rPr>
          <w:rFonts w:hint="eastAsia" w:ascii="仿宋_GB2312" w:hAnsi="宋体" w:eastAsia="仿宋_GB2312"/>
          <w:szCs w:val="21"/>
          <w:u w:val="single"/>
        </w:rPr>
        <w:t xml:space="preserve">  　                       </w:t>
      </w:r>
      <w:r>
        <w:rPr>
          <w:rFonts w:hint="eastAsia" w:ascii="仿宋_GB2312" w:hAnsi="宋体" w:eastAsia="仿宋_GB2312"/>
          <w:szCs w:val="21"/>
        </w:rPr>
        <w:t>项目竞包。为维护公平竞争的市场秩序，促进企业廉洁从业、诚实守信，特承诺如下：</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一、严格遵守《湖州市限额以下工程建设项目发包办法》等相关法律法规，决不发生以下行为：</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1.以他人名义投标，允许其他单位或个人使用本单位资质投标；</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2.提供虚假材料，或以其他方式弄虚作假骗取成交结果；</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3.与发包人或者其他竞包人相互串通投标；</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4.成交后将项目转包，或违法分包；</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5.成交后与发包人签订背离竞包文件及合同实质性内容的私下协议；</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6.其他违反发包竞包等相关法律法规的行为。</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二、不以任何理由给予建设单位、主管部门、相关单位及其工作人员、专家评委以下好处：</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1.赠送礼金、有价证券、贵重物品，或给予回扣、感谢费、劳务费等各种名目的经费；</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2.报销应由上述单位或个人支付的费用；</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3.赠送或提供通讯工具、交通工具和高档办公用品等；</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4.提供宴请、健身、旅游、娱乐等高消费活动；</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5.无偿或明显低于市场价装修住房。</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三、不以任何理由为建设单位、主管部门、相关单位的工作人员及其配偶、子女等亲属的工作安排以及出国（境）等提供方便。</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四、自觉接受有关部门和派驻廉政监察组等机构的监督，积极配合建设单位开展廉政文化进工程工作，加强廉洁从业环境宣传、项目管理制度建设，多种形式开展廉洁教育。</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上述承诺如有违反，愿接受录入诚信档案的处理，构成违纪违法的，由相关部门依纪依法作出处理。</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法定代表人：</w:t>
      </w:r>
      <w:r>
        <w:rPr>
          <w:rFonts w:hint="eastAsia" w:ascii="仿宋_GB2312" w:hAnsi="宋体" w:eastAsia="仿宋_GB2312"/>
          <w:szCs w:val="21"/>
          <w:u w:val="single"/>
        </w:rPr>
        <w:t xml:space="preserve">        （签名或盖章）       </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承诺单位（公章）：</w:t>
      </w:r>
      <w:r>
        <w:rPr>
          <w:rFonts w:hint="eastAsia" w:ascii="仿宋_GB2312" w:hAnsi="宋体" w:eastAsia="仿宋_GB2312"/>
          <w:szCs w:val="21"/>
          <w:u w:val="single"/>
        </w:rPr>
        <w:t xml:space="preserve">                      </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承诺日期：</w:t>
      </w:r>
      <w:r>
        <w:rPr>
          <w:rFonts w:hint="eastAsia" w:ascii="仿宋_GB2312" w:hAnsi="宋体" w:eastAsia="仿宋_GB2312"/>
          <w:szCs w:val="21"/>
          <w:u w:val="single"/>
        </w:rPr>
        <w:t xml:space="preserve">                            </w:t>
      </w:r>
    </w:p>
    <w:p>
      <w:pPr>
        <w:spacing w:line="500" w:lineRule="exact"/>
        <w:rPr>
          <w:rFonts w:hint="eastAsia" w:ascii="仿宋_GB2312" w:hAnsi="仿宋" w:eastAsia="仿宋_GB2312" w:cs="仿宋"/>
          <w:szCs w:val="21"/>
          <w:u w:val="single"/>
        </w:rPr>
      </w:pPr>
    </w:p>
    <w:p>
      <w:pPr>
        <w:pStyle w:val="3"/>
        <w:jc w:val="center"/>
        <w:rPr>
          <w:rFonts w:hint="eastAsia" w:ascii="仿宋_GB2312" w:hAnsi="仿宋" w:eastAsia="仿宋_GB2312" w:cs="仿宋"/>
          <w:b/>
          <w:bCs/>
        </w:rPr>
      </w:pPr>
      <w:bookmarkStart w:id="814" w:name="_Toc152042577"/>
      <w:bookmarkStart w:id="815" w:name="_Toc449509906"/>
      <w:bookmarkStart w:id="816" w:name="_Toc179632808"/>
      <w:bookmarkStart w:id="817" w:name="_Toc35508355"/>
      <w:bookmarkStart w:id="818" w:name="_Toc247085874"/>
      <w:bookmarkStart w:id="819" w:name="_Toc246996356"/>
      <w:bookmarkStart w:id="820" w:name="_Toc144974857"/>
      <w:bookmarkStart w:id="821" w:name="_Toc246997099"/>
      <w:bookmarkStart w:id="822" w:name="_Toc152045788"/>
      <w:r>
        <w:rPr>
          <w:rFonts w:hint="eastAsia" w:ascii="仿宋_GB2312" w:hAnsi="仿宋" w:eastAsia="仿宋_GB2312" w:cs="仿宋"/>
          <w:b/>
          <w:bCs/>
        </w:rPr>
        <w:t>6、投标承诺保证函（范本）</w:t>
      </w:r>
    </w:p>
    <w:p>
      <w:pPr>
        <w:jc w:val="center"/>
        <w:rPr>
          <w:rFonts w:ascii="宋体" w:hAnsi="宋体" w:cs="宋体"/>
          <w:b/>
          <w:bCs/>
          <w:sz w:val="36"/>
          <w:szCs w:val="36"/>
        </w:rPr>
      </w:pPr>
    </w:p>
    <w:p>
      <w:pPr>
        <w:spacing w:line="480" w:lineRule="exact"/>
        <w:ind w:firstLine="480" w:firstLineChars="200"/>
        <w:rPr>
          <w:rFonts w:ascii="仿宋" w:hAnsi="仿宋" w:eastAsia="仿宋" w:cs="仿宋"/>
          <w:sz w:val="24"/>
        </w:rPr>
      </w:pPr>
      <w:r>
        <w:rPr>
          <w:rFonts w:hint="eastAsia" w:ascii="仿宋" w:hAnsi="仿宋" w:eastAsia="仿宋" w:cs="仿宋"/>
          <w:sz w:val="24"/>
        </w:rPr>
        <w:t>我单位参加</w:t>
      </w:r>
      <w:r>
        <w:rPr>
          <w:rFonts w:hint="eastAsia" w:ascii="仿宋" w:hAnsi="仿宋" w:eastAsia="仿宋" w:cs="仿宋"/>
          <w:sz w:val="24"/>
          <w:u w:val="single"/>
        </w:rPr>
        <w:t>（项目名称）</w:t>
      </w:r>
      <w:r>
        <w:rPr>
          <w:rFonts w:hint="eastAsia" w:ascii="仿宋" w:hAnsi="仿宋" w:eastAsia="仿宋" w:cs="仿宋"/>
          <w:sz w:val="24"/>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spacing w:line="480" w:lineRule="exact"/>
        <w:ind w:firstLine="480" w:firstLineChars="200"/>
        <w:rPr>
          <w:rFonts w:ascii="仿宋" w:hAnsi="仿宋" w:eastAsia="仿宋" w:cs="仿宋"/>
          <w:sz w:val="24"/>
        </w:rPr>
      </w:pPr>
    </w:p>
    <w:p>
      <w:pPr>
        <w:spacing w:line="480" w:lineRule="exact"/>
        <w:ind w:firstLine="2160" w:firstLineChars="900"/>
        <w:rPr>
          <w:rFonts w:ascii="仿宋" w:hAnsi="仿宋" w:eastAsia="仿宋" w:cs="仿宋"/>
          <w:sz w:val="24"/>
        </w:rPr>
      </w:pPr>
      <w:r>
        <w:rPr>
          <w:rFonts w:hint="eastAsia" w:ascii="仿宋" w:hAnsi="仿宋" w:eastAsia="仿宋" w:cs="仿宋"/>
          <w:sz w:val="24"/>
        </w:rPr>
        <w:t>承诺人（盖章）：</w:t>
      </w:r>
    </w:p>
    <w:p>
      <w:pPr>
        <w:spacing w:line="480" w:lineRule="exact"/>
        <w:ind w:firstLine="1680" w:firstLineChars="700"/>
        <w:rPr>
          <w:rFonts w:ascii="仿宋" w:hAnsi="仿宋" w:eastAsia="仿宋" w:cs="仿宋"/>
          <w:sz w:val="24"/>
        </w:rPr>
      </w:pPr>
      <w:r>
        <w:rPr>
          <w:rFonts w:hint="eastAsia" w:ascii="仿宋" w:hAnsi="仿宋" w:eastAsia="仿宋" w:cs="仿宋"/>
          <w:sz w:val="24"/>
        </w:rPr>
        <w:t>法定代表人或其授权代理人（签字）：</w:t>
      </w:r>
    </w:p>
    <w:p>
      <w:pPr>
        <w:spacing w:line="480" w:lineRule="exact"/>
        <w:ind w:firstLine="3840" w:firstLineChars="1600"/>
        <w:rPr>
          <w:rFonts w:hint="eastAsia" w:ascii="仿宋" w:hAnsi="仿宋" w:eastAsia="仿宋" w:cs="仿宋"/>
          <w:color w:val="000000"/>
          <w:sz w:val="24"/>
        </w:rPr>
      </w:pPr>
      <w:r>
        <w:rPr>
          <w:rFonts w:hint="eastAsia" w:ascii="仿宋" w:hAnsi="仿宋" w:eastAsia="仿宋" w:cs="仿宋"/>
          <w:sz w:val="24"/>
        </w:rPr>
        <w:t xml:space="preserve"> 年    月    日</w:t>
      </w:r>
    </w:p>
    <w:p>
      <w:pPr>
        <w:pStyle w:val="3"/>
        <w:jc w:val="center"/>
        <w:rPr>
          <w:rFonts w:hint="eastAsia" w:ascii="仿宋_GB2312" w:hAnsi="仿宋" w:eastAsia="仿宋_GB2312" w:cs="仿宋"/>
          <w:b w:val="0"/>
          <w:bCs w:val="0"/>
          <w:lang w:val="en-US" w:eastAsia="zh-CN"/>
        </w:rPr>
      </w:pPr>
    </w:p>
    <w:p>
      <w:pPr>
        <w:pStyle w:val="3"/>
        <w:jc w:val="center"/>
        <w:rPr>
          <w:rFonts w:hint="eastAsia" w:ascii="仿宋_GB2312" w:hAnsi="仿宋" w:eastAsia="仿宋_GB2312" w:cs="仿宋"/>
          <w:b w:val="0"/>
          <w:bCs w:val="0"/>
          <w:lang w:val="en-US" w:eastAsia="zh-CN"/>
        </w:rPr>
      </w:pPr>
    </w:p>
    <w:p>
      <w:pPr>
        <w:pStyle w:val="3"/>
        <w:jc w:val="center"/>
        <w:rPr>
          <w:rFonts w:hint="eastAsia" w:ascii="仿宋_GB2312" w:hAnsi="仿宋" w:eastAsia="仿宋_GB2312" w:cs="仿宋"/>
          <w:b w:val="0"/>
          <w:bCs w:val="0"/>
          <w:lang w:val="en-US" w:eastAsia="zh-CN"/>
        </w:rPr>
      </w:pPr>
    </w:p>
    <w:p>
      <w:pPr>
        <w:pStyle w:val="3"/>
        <w:jc w:val="center"/>
        <w:rPr>
          <w:rFonts w:hint="eastAsia" w:ascii="仿宋_GB2312" w:hAnsi="仿宋" w:eastAsia="仿宋_GB2312" w:cs="仿宋"/>
          <w:b w:val="0"/>
          <w:bCs w:val="0"/>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rPr>
          <w:rFonts w:hint="eastAsia" w:ascii="仿宋_GB2312" w:hAnsi="仿宋" w:eastAsia="仿宋_GB2312" w:cs="仿宋"/>
          <w:b/>
          <w:bCs/>
          <w:lang w:val="en-US" w:eastAsia="zh-CN"/>
        </w:rPr>
      </w:pPr>
    </w:p>
    <w:p>
      <w:pPr>
        <w:pStyle w:val="3"/>
        <w:jc w:val="center"/>
        <w:rPr>
          <w:rFonts w:hint="eastAsia" w:ascii="仿宋_GB2312" w:hAnsi="仿宋" w:eastAsia="仿宋_GB2312" w:cs="仿宋"/>
          <w:b w:val="0"/>
          <w:bCs w:val="0"/>
        </w:rPr>
      </w:pPr>
      <w:r>
        <w:rPr>
          <w:rFonts w:hint="eastAsia" w:ascii="仿宋_GB2312" w:hAnsi="仿宋" w:eastAsia="仿宋_GB2312" w:cs="仿宋"/>
          <w:b w:val="0"/>
          <w:bCs w:val="0"/>
          <w:lang w:val="en-US" w:eastAsia="zh-CN"/>
        </w:rPr>
        <w:t>7</w:t>
      </w:r>
      <w:r>
        <w:rPr>
          <w:rFonts w:hint="eastAsia" w:ascii="仿宋_GB2312" w:hAnsi="仿宋" w:eastAsia="仿宋_GB2312" w:cs="仿宋"/>
          <w:b w:val="0"/>
          <w:bCs w:val="0"/>
        </w:rPr>
        <w:t>、竞包函</w:t>
      </w:r>
      <w:bookmarkEnd w:id="814"/>
      <w:bookmarkEnd w:id="815"/>
      <w:bookmarkEnd w:id="816"/>
      <w:bookmarkEnd w:id="817"/>
      <w:bookmarkEnd w:id="818"/>
      <w:bookmarkEnd w:id="819"/>
      <w:bookmarkEnd w:id="820"/>
      <w:bookmarkEnd w:id="821"/>
      <w:bookmarkEnd w:id="822"/>
    </w:p>
    <w:p>
      <w:pPr>
        <w:spacing w:line="400" w:lineRule="exact"/>
        <w:rPr>
          <w:rFonts w:hint="eastAsia" w:ascii="仿宋_GB2312" w:hAnsi="仿宋" w:eastAsia="仿宋_GB2312" w:cs="仿宋"/>
          <w:szCs w:val="21"/>
          <w:u w:val="single"/>
        </w:rPr>
      </w:pPr>
      <w:r>
        <w:rPr>
          <w:rFonts w:hint="eastAsia" w:ascii="仿宋_GB2312" w:hAnsi="仿宋" w:eastAsia="仿宋_GB2312" w:cs="仿宋"/>
          <w:szCs w:val="21"/>
        </w:rPr>
        <w:t>致：</w:t>
      </w:r>
      <w:r>
        <w:rPr>
          <w:rFonts w:hint="eastAsia" w:ascii="仿宋_GB2312" w:hAnsi="仿宋" w:eastAsia="仿宋_GB2312" w:cs="仿宋"/>
          <w:szCs w:val="21"/>
          <w:u w:val="single"/>
        </w:rPr>
        <w:t xml:space="preserve">   {发包人名称}   </w:t>
      </w:r>
    </w:p>
    <w:p>
      <w:pPr>
        <w:tabs>
          <w:tab w:val="left" w:pos="7560"/>
        </w:tabs>
        <w:spacing w:line="400" w:lineRule="exact"/>
        <w:ind w:firstLine="488"/>
        <w:rPr>
          <w:rFonts w:hint="eastAsia" w:ascii="仿宋_GB2312" w:hAnsi="仿宋" w:eastAsia="仿宋_GB2312" w:cs="仿宋"/>
          <w:szCs w:val="21"/>
        </w:rPr>
      </w:pPr>
      <w:r>
        <w:rPr>
          <w:rFonts w:hint="eastAsia" w:ascii="仿宋_GB2312" w:hAnsi="仿宋" w:eastAsia="仿宋_GB2312" w:cs="仿宋"/>
          <w:szCs w:val="21"/>
        </w:rPr>
        <w:t>1、根据你方发包工程项目编号为</w:t>
      </w:r>
      <w:r>
        <w:rPr>
          <w:rFonts w:hint="eastAsia" w:ascii="仿宋_GB2312" w:hAnsi="仿宋" w:eastAsia="仿宋_GB2312" w:cs="仿宋"/>
          <w:szCs w:val="21"/>
          <w:u w:val="single"/>
        </w:rPr>
        <w:t xml:space="preserve">  {项目编号}  </w:t>
      </w:r>
      <w:r>
        <w:rPr>
          <w:rFonts w:hint="eastAsia" w:ascii="仿宋_GB2312" w:hAnsi="仿宋" w:eastAsia="仿宋_GB2312" w:cs="仿宋"/>
          <w:szCs w:val="21"/>
        </w:rPr>
        <w:t>的</w:t>
      </w:r>
      <w:r>
        <w:rPr>
          <w:rFonts w:hint="eastAsia" w:ascii="仿宋_GB2312" w:hAnsi="仿宋" w:eastAsia="仿宋_GB2312" w:cs="仿宋"/>
          <w:szCs w:val="21"/>
          <w:u w:val="single"/>
        </w:rPr>
        <w:t xml:space="preserve">  {发包工程项目名称}  </w:t>
      </w:r>
      <w:r>
        <w:rPr>
          <w:rFonts w:hint="eastAsia" w:ascii="仿宋_GB2312" w:hAnsi="仿宋" w:eastAsia="仿宋_GB2312" w:cs="仿宋"/>
          <w:szCs w:val="21"/>
        </w:rPr>
        <w:t>工程发包文件，遵照有关规定，经踏勘项目现场和研究上述发包文件的竞包须知、合同条款、图纸、工程建设标准和工程量清单及其他有关文件后，我方愿以人民币(大写)</w:t>
      </w:r>
      <w:r>
        <w:rPr>
          <w:rFonts w:hint="eastAsia" w:ascii="仿宋_GB2312" w:hAnsi="仿宋" w:eastAsia="仿宋_GB2312" w:cs="仿宋"/>
          <w:szCs w:val="21"/>
          <w:u w:val="single"/>
        </w:rPr>
        <w:t xml:space="preserve">      </w:t>
      </w:r>
      <w:r>
        <w:rPr>
          <w:rFonts w:hint="eastAsia" w:ascii="仿宋_GB2312" w:hAnsi="仿宋" w:eastAsia="仿宋_GB2312" w:cs="仿宋"/>
          <w:szCs w:val="21"/>
        </w:rPr>
        <w:t>元（</w:t>
      </w:r>
      <w:permStart w:id="178" w:edGrp="everyone"/>
      <w:r>
        <w:rPr>
          <w:rFonts w:hint="eastAsia" w:ascii="仿宋_GB2312" w:hAnsi="仿宋" w:eastAsia="仿宋_GB2312" w:cs="仿宋"/>
          <w:szCs w:val="21"/>
        </w:rPr>
        <w:t>RMB</w:t>
      </w:r>
      <w:r>
        <w:rPr>
          <w:rFonts w:hint="eastAsia" w:ascii="仿宋_GB2312" w:hAnsi="宋体" w:eastAsia="仿宋_GB2312" w:cs="宋体"/>
          <w:szCs w:val="21"/>
          <w:u w:val="single"/>
        </w:rPr>
        <w:t>¥</w:t>
      </w:r>
      <w:r>
        <w:rPr>
          <w:rFonts w:hint="eastAsia" w:ascii="仿宋_GB2312" w:hAnsi="仿宋" w:eastAsia="仿宋_GB2312" w:cs="仿宋"/>
          <w:szCs w:val="21"/>
          <w:u w:val="single"/>
        </w:rPr>
        <w:t xml:space="preserve">      </w:t>
      </w:r>
      <w:r>
        <w:rPr>
          <w:rFonts w:hint="eastAsia" w:ascii="仿宋_GB2312" w:hAnsi="仿宋" w:eastAsia="仿宋_GB2312" w:cs="仿宋"/>
          <w:szCs w:val="21"/>
        </w:rPr>
        <w:t>元</w:t>
      </w:r>
      <w:permEnd w:id="178"/>
      <w:r>
        <w:rPr>
          <w:rFonts w:hint="eastAsia" w:ascii="仿宋_GB2312" w:hAnsi="仿宋" w:eastAsia="仿宋_GB2312" w:cs="仿宋"/>
          <w:szCs w:val="21"/>
        </w:rPr>
        <w:t>）的竞包报价并按发包文件要求承包上述工程的施工、竣工，并承担任何质量缺陷保修责任。</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2、我方的总报价中包含安全防护、文明施工措施费</w:t>
      </w:r>
      <w:permStart w:id="179" w:edGrp="everyone"/>
      <w:r>
        <w:rPr>
          <w:rFonts w:hint="eastAsia" w:ascii="仿宋_GB2312" w:hAnsi="仿宋" w:eastAsia="仿宋_GB2312" w:cs="仿宋"/>
          <w:szCs w:val="21"/>
          <w:u w:val="single"/>
        </w:rPr>
        <w:t xml:space="preserve">          </w:t>
      </w:r>
      <w:permEnd w:id="179"/>
      <w:r>
        <w:rPr>
          <w:rFonts w:hint="eastAsia" w:ascii="仿宋_GB2312" w:hAnsi="仿宋" w:eastAsia="仿宋_GB2312" w:cs="仿宋"/>
          <w:szCs w:val="21"/>
        </w:rPr>
        <w:t xml:space="preserve">元，我方承诺该项费用将专项用于施工现场的安全生产和文明施工。 </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3、我方已详细审核全部发包文件，包括修改文件及有关附件。</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4、我方承认竞包函附录是我方竞包函的组成部分。</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5、一旦我方承包，我方保证</w:t>
      </w:r>
      <w:r>
        <w:rPr>
          <w:rFonts w:hint="eastAsia" w:ascii="仿宋_GB2312" w:hAnsi="仿宋" w:eastAsia="仿宋_GB2312" w:cs="仿宋"/>
          <w:snapToGrid w:val="0"/>
          <w:kern w:val="0"/>
          <w:szCs w:val="21"/>
        </w:rPr>
        <w:t>在</w:t>
      </w:r>
      <w:r>
        <w:rPr>
          <w:rFonts w:hint="eastAsia" w:ascii="仿宋_GB2312" w:hAnsi="仿宋" w:eastAsia="仿宋_GB2312" w:cs="仿宋"/>
          <w:szCs w:val="21"/>
          <w:u w:val="single"/>
        </w:rPr>
        <w:t xml:space="preserve">    /    </w:t>
      </w:r>
      <w:r>
        <w:rPr>
          <w:rFonts w:hint="eastAsia" w:ascii="仿宋_GB2312" w:hAnsi="仿宋" w:eastAsia="仿宋_GB2312" w:cs="仿宋"/>
          <w:szCs w:val="21"/>
        </w:rPr>
        <w:t>开工，</w:t>
      </w:r>
      <w:r>
        <w:rPr>
          <w:rFonts w:hint="eastAsia" w:ascii="仿宋_GB2312" w:hAnsi="仿宋" w:eastAsia="仿宋_GB2312" w:cs="仿宋"/>
          <w:szCs w:val="21"/>
          <w:u w:val="single"/>
        </w:rPr>
        <w:t xml:space="preserve">     /     </w:t>
      </w:r>
      <w:r>
        <w:rPr>
          <w:rFonts w:hint="eastAsia" w:ascii="仿宋_GB2312" w:hAnsi="仿宋" w:eastAsia="仿宋_GB2312" w:cs="仿宋"/>
          <w:szCs w:val="21"/>
        </w:rPr>
        <w:t>竣工，即</w:t>
      </w:r>
      <w:permStart w:id="180" w:edGrp="everyone"/>
      <w:r>
        <w:rPr>
          <w:rFonts w:hint="eastAsia" w:ascii="仿宋_GB2312" w:hAnsi="仿宋" w:eastAsia="仿宋_GB2312" w:cs="仿宋"/>
          <w:szCs w:val="21"/>
          <w:u w:val="single"/>
        </w:rPr>
        <w:t xml:space="preserve">    </w:t>
      </w:r>
      <w:permEnd w:id="180"/>
      <w:r>
        <w:rPr>
          <w:rFonts w:hint="eastAsia" w:ascii="仿宋_GB2312" w:hAnsi="仿宋" w:eastAsia="仿宋_GB2312" w:cs="仿宋"/>
          <w:szCs w:val="21"/>
        </w:rPr>
        <w:t>日历天内完成并移交全部工程。</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napToGrid w:val="0"/>
          <w:kern w:val="0"/>
          <w:szCs w:val="21"/>
        </w:rPr>
        <w:t>6、如果我方承包，我方承诺工程质量达到的目标为：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p>
    <w:p>
      <w:pPr>
        <w:snapToGrid w:val="0"/>
        <w:spacing w:line="400" w:lineRule="exact"/>
        <w:ind w:firstLine="420" w:firstLineChars="200"/>
        <w:rPr>
          <w:rFonts w:hint="eastAsia" w:ascii="仿宋_GB2312" w:hAnsi="仿宋" w:eastAsia="仿宋_GB2312" w:cs="仿宋"/>
          <w:snapToGrid w:val="0"/>
          <w:kern w:val="0"/>
          <w:szCs w:val="21"/>
          <w:u w:val="single"/>
        </w:rPr>
      </w:pPr>
      <w:r>
        <w:rPr>
          <w:rFonts w:hint="eastAsia" w:ascii="仿宋_GB2312" w:hAnsi="仿宋" w:eastAsia="仿宋_GB2312" w:cs="仿宋"/>
          <w:szCs w:val="21"/>
        </w:rPr>
        <w:t>7、</w:t>
      </w:r>
      <w:r>
        <w:rPr>
          <w:rFonts w:hint="eastAsia" w:ascii="仿宋_GB2312" w:hAnsi="仿宋" w:eastAsia="仿宋_GB2312" w:cs="仿宋"/>
          <w:snapToGrid w:val="0"/>
          <w:kern w:val="0"/>
          <w:szCs w:val="21"/>
        </w:rPr>
        <w:t>如果我方承包，我方将按照发包文件的规定提交承包造价的</w:t>
      </w:r>
      <w:r>
        <w:rPr>
          <w:rFonts w:hint="eastAsia" w:ascii="仿宋_GB2312" w:hAnsi="仿宋" w:eastAsia="仿宋_GB2312" w:cs="仿宋"/>
          <w:snapToGrid w:val="0"/>
          <w:kern w:val="0"/>
          <w:szCs w:val="21"/>
          <w:u w:val="single"/>
        </w:rPr>
        <w:t xml:space="preserve">    </w:t>
      </w:r>
      <w:permStart w:id="181" w:edGrp="everyone"/>
      <w:r>
        <w:rPr>
          <w:rFonts w:hint="eastAsia" w:ascii="仿宋_GB2312" w:hAnsi="仿宋" w:eastAsia="仿宋_GB2312" w:cs="仿宋"/>
          <w:snapToGrid w:val="0"/>
          <w:kern w:val="0"/>
          <w:szCs w:val="21"/>
          <w:u w:val="single"/>
        </w:rPr>
        <w:t xml:space="preserve">    </w:t>
      </w:r>
      <w:permEnd w:id="181"/>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，计</w:t>
      </w:r>
      <w:r>
        <w:rPr>
          <w:rFonts w:hint="eastAsia" w:ascii="仿宋_GB2312" w:hAnsi="仿宋" w:eastAsia="仿宋_GB2312" w:cs="仿宋"/>
          <w:snapToGrid w:val="0"/>
          <w:kern w:val="0"/>
          <w:szCs w:val="21"/>
          <w:u w:val="single"/>
        </w:rPr>
        <w:t xml:space="preserve">          </w:t>
      </w:r>
    </w:p>
    <w:p>
      <w:pPr>
        <w:spacing w:line="400" w:lineRule="exact"/>
        <w:rPr>
          <w:rFonts w:hint="eastAsia" w:ascii="仿宋_GB2312" w:hAnsi="仿宋" w:eastAsia="仿宋_GB2312" w:cs="仿宋"/>
          <w:szCs w:val="21"/>
        </w:rPr>
      </w:pPr>
      <w:r>
        <w:rPr>
          <w:rFonts w:hint="eastAsia" w:ascii="仿宋_GB2312" w:hAnsi="仿宋" w:eastAsia="仿宋_GB2312" w:cs="仿宋"/>
          <w:snapToGrid w:val="0"/>
          <w:kern w:val="0"/>
          <w:szCs w:val="21"/>
        </w:rPr>
        <w:t>万元（人民币）作为履约保证金（其中：工程质量履约保证金为</w:t>
      </w:r>
      <w:permStart w:id="182" w:edGrp="everyone"/>
      <w:r>
        <w:rPr>
          <w:rFonts w:hint="eastAsia" w:ascii="仿宋_GB2312" w:hAnsi="仿宋" w:eastAsia="仿宋_GB2312" w:cs="仿宋"/>
          <w:snapToGrid w:val="0"/>
          <w:kern w:val="0"/>
          <w:szCs w:val="21"/>
          <w:u w:val="single"/>
        </w:rPr>
        <w:t xml:space="preserve">     </w:t>
      </w:r>
      <w:permEnd w:id="182"/>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万元；工期履约保证金为</w:t>
      </w:r>
      <w:permStart w:id="183" w:edGrp="everyone"/>
      <w:r>
        <w:rPr>
          <w:rFonts w:hint="eastAsia" w:ascii="仿宋_GB2312" w:hAnsi="仿宋" w:eastAsia="仿宋_GB2312" w:cs="仿宋"/>
          <w:snapToGrid w:val="0"/>
          <w:kern w:val="0"/>
          <w:szCs w:val="21"/>
          <w:u w:val="single"/>
        </w:rPr>
        <w:t xml:space="preserve">     </w:t>
      </w:r>
      <w:permEnd w:id="183"/>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万元；项目负责人到位率保证金为</w:t>
      </w:r>
      <w:permStart w:id="184" w:edGrp="everyone"/>
      <w:r>
        <w:rPr>
          <w:rFonts w:hint="eastAsia" w:ascii="仿宋_GB2312" w:hAnsi="仿宋" w:eastAsia="仿宋_GB2312" w:cs="仿宋"/>
          <w:snapToGrid w:val="0"/>
          <w:kern w:val="0"/>
          <w:szCs w:val="21"/>
          <w:u w:val="single"/>
        </w:rPr>
        <w:t xml:space="preserve">     </w:t>
      </w:r>
      <w:permEnd w:id="184"/>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万元；安全无死亡事故保证金为</w:t>
      </w:r>
      <w:permStart w:id="185" w:edGrp="everyone"/>
      <w:r>
        <w:rPr>
          <w:rFonts w:hint="eastAsia" w:ascii="仿宋_GB2312" w:hAnsi="仿宋" w:eastAsia="仿宋_GB2312" w:cs="仿宋"/>
          <w:snapToGrid w:val="0"/>
          <w:kern w:val="0"/>
          <w:szCs w:val="21"/>
          <w:u w:val="single"/>
        </w:rPr>
        <w:t xml:space="preserve">   </w:t>
      </w:r>
      <w:permEnd w:id="185"/>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万元；文明施工保证金为</w:t>
      </w:r>
      <w:permStart w:id="186" w:edGrp="everyone"/>
      <w:r>
        <w:rPr>
          <w:rFonts w:hint="eastAsia" w:ascii="仿宋_GB2312" w:hAnsi="仿宋" w:eastAsia="仿宋_GB2312" w:cs="仿宋"/>
          <w:snapToGrid w:val="0"/>
          <w:kern w:val="0"/>
          <w:szCs w:val="21"/>
          <w:u w:val="single"/>
        </w:rPr>
        <w:t xml:space="preserve">   </w:t>
      </w:r>
      <w:permEnd w:id="186"/>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万元），并按承包通知书中规定的日期与贵方签订承包合同，并承担承包单位的一切义务和责任。</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8、我方同意所提交的竞包文件在发包文件的竞包人须知中第3.3.1条规定的竞包有效期内有效，在此期间内如果承包，我方将受此约束。</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9、除非另外达成协议并生效，你方的成交通知书和本竞包文件将成为约束双方的合同文件的组成部分。</w:t>
      </w:r>
    </w:p>
    <w:p>
      <w:pPr>
        <w:tabs>
          <w:tab w:val="left" w:pos="7560"/>
        </w:tabs>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10、项目负责人姓名</w:t>
      </w:r>
      <w:r>
        <w:rPr>
          <w:rFonts w:hint="eastAsia" w:ascii="仿宋_GB2312" w:hAnsi="仿宋" w:eastAsia="仿宋_GB2312" w:cs="仿宋"/>
          <w:szCs w:val="21"/>
          <w:u w:val="single"/>
        </w:rPr>
        <w:t xml:space="preserve">               </w:t>
      </w:r>
      <w:r>
        <w:rPr>
          <w:rFonts w:hint="eastAsia" w:ascii="仿宋_GB2312" w:hAnsi="仿宋" w:eastAsia="仿宋_GB2312" w:cs="仿宋"/>
          <w:szCs w:val="21"/>
        </w:rPr>
        <w:t>、专业及等级</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spacing w:line="400" w:lineRule="exact"/>
        <w:ind w:firstLine="840" w:firstLineChars="400"/>
        <w:rPr>
          <w:rFonts w:hint="eastAsia" w:ascii="仿宋_GB2312" w:hAnsi="仿宋" w:eastAsia="仿宋_GB2312" w:cs="仿宋"/>
          <w:szCs w:val="21"/>
        </w:rPr>
      </w:pPr>
      <w:r>
        <w:rPr>
          <w:rFonts w:hint="eastAsia" w:ascii="仿宋_GB2312" w:hAnsi="仿宋" w:eastAsia="仿宋_GB2312" w:cs="仿宋"/>
          <w:szCs w:val="21"/>
        </w:rPr>
        <w:t xml:space="preserve">企业资质及等级 </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spacing w:line="400" w:lineRule="exact"/>
        <w:ind w:left="998"/>
        <w:rPr>
          <w:rFonts w:hint="eastAsia" w:ascii="仿宋_GB2312" w:hAnsi="仿宋" w:eastAsia="仿宋_GB2312" w:cs="仿宋"/>
          <w:szCs w:val="21"/>
        </w:rPr>
      </w:pPr>
      <w:r>
        <w:rPr>
          <w:rFonts w:hint="eastAsia" w:ascii="仿宋_GB2312" w:hAnsi="仿宋" w:eastAsia="仿宋_GB2312" w:cs="仿宋"/>
          <w:szCs w:val="21"/>
        </w:rPr>
        <w:t xml:space="preserve">         </w:t>
      </w:r>
    </w:p>
    <w:p>
      <w:pPr>
        <w:spacing w:line="400" w:lineRule="exact"/>
        <w:ind w:left="748" w:leftChars="356" w:firstLine="945" w:firstLineChars="450"/>
        <w:rPr>
          <w:rFonts w:hint="eastAsia" w:ascii="仿宋_GB2312" w:hAnsi="仿宋" w:eastAsia="仿宋_GB2312" w:cs="仿宋"/>
          <w:szCs w:val="21"/>
          <w:u w:val="single"/>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（盖章）</w:t>
      </w:r>
    </w:p>
    <w:p>
      <w:pPr>
        <w:spacing w:line="400" w:lineRule="exact"/>
        <w:ind w:left="998"/>
        <w:rPr>
          <w:rFonts w:hint="eastAsia" w:ascii="仿宋_GB2312" w:hAnsi="仿宋" w:eastAsia="仿宋_GB2312" w:cs="仿宋"/>
          <w:szCs w:val="21"/>
          <w:u w:val="single"/>
        </w:rPr>
      </w:pPr>
      <w:r>
        <w:rPr>
          <w:rFonts w:hint="eastAsia" w:ascii="仿宋_GB2312" w:hAnsi="仿宋" w:eastAsia="仿宋_GB2312" w:cs="仿宋"/>
          <w:szCs w:val="21"/>
        </w:rPr>
        <w:t xml:space="preserve">      单位地址：</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p>
    <w:p>
      <w:pPr>
        <w:spacing w:line="400" w:lineRule="exact"/>
        <w:ind w:left="998"/>
        <w:rPr>
          <w:rFonts w:hint="eastAsia" w:ascii="仿宋_GB2312" w:hAnsi="仿宋" w:eastAsia="仿宋_GB2312" w:cs="仿宋"/>
          <w:szCs w:val="21"/>
          <w:u w:val="single"/>
        </w:rPr>
      </w:pPr>
      <w:r>
        <w:rPr>
          <w:rFonts w:hint="eastAsia" w:ascii="仿宋_GB2312" w:hAnsi="仿宋" w:eastAsia="仿宋_GB2312" w:cs="仿宋"/>
          <w:szCs w:val="21"/>
        </w:rPr>
        <w:t xml:space="preserve">      法定代表人或其委托代理人：</w:t>
      </w:r>
      <w:r>
        <w:rPr>
          <w:rFonts w:hint="eastAsia" w:ascii="仿宋_GB2312" w:hAnsi="仿宋" w:eastAsia="仿宋_GB2312" w:cs="仿宋"/>
          <w:szCs w:val="21"/>
          <w:u w:val="single"/>
        </w:rPr>
        <w:t xml:space="preserve">                     （签字或盖章）</w:t>
      </w:r>
    </w:p>
    <w:p>
      <w:pPr>
        <w:spacing w:line="400" w:lineRule="exact"/>
        <w:ind w:left="998"/>
        <w:rPr>
          <w:rFonts w:hint="eastAsia" w:ascii="仿宋_GB2312" w:hAnsi="仿宋" w:eastAsia="仿宋_GB2312" w:cs="仿宋"/>
          <w:szCs w:val="21"/>
        </w:rPr>
      </w:pPr>
      <w:r>
        <w:rPr>
          <w:rFonts w:hint="eastAsia" w:ascii="仿宋_GB2312" w:hAnsi="仿宋" w:eastAsia="仿宋_GB2312" w:cs="仿宋"/>
          <w:szCs w:val="21"/>
        </w:rPr>
        <w:t xml:space="preserve">      邮政编码：</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电话：</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rPr>
        <w:t xml:space="preserve">  传真：</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p>
    <w:p>
      <w:pPr>
        <w:spacing w:line="4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日期：   年   月   日</w:t>
      </w:r>
    </w:p>
    <w:p>
      <w:pPr>
        <w:spacing w:line="500" w:lineRule="exact"/>
        <w:rPr>
          <w:rFonts w:hint="eastAsia" w:ascii="仿宋_GB2312" w:hAnsi="仿宋" w:eastAsia="仿宋_GB2312" w:cs="仿宋"/>
          <w:sz w:val="24"/>
        </w:rPr>
      </w:pPr>
    </w:p>
    <w:p>
      <w:pPr>
        <w:spacing w:line="500" w:lineRule="exact"/>
        <w:rPr>
          <w:rFonts w:hint="eastAsia" w:ascii="仿宋_GB2312" w:hAnsi="仿宋" w:eastAsia="仿宋_GB2312" w:cs="仿宋"/>
          <w:sz w:val="24"/>
        </w:rPr>
      </w:pPr>
    </w:p>
    <w:p>
      <w:pPr>
        <w:pStyle w:val="3"/>
        <w:jc w:val="center"/>
        <w:rPr>
          <w:rFonts w:hint="eastAsia" w:ascii="仿宋_GB2312" w:hAnsi="仿宋" w:eastAsia="仿宋_GB2312" w:cs="仿宋"/>
          <w:b w:val="0"/>
          <w:bCs w:val="0"/>
        </w:rPr>
      </w:pPr>
      <w:permStart w:id="187" w:edGrp="everyone"/>
      <w:r>
        <w:rPr>
          <w:rFonts w:hint="eastAsia" w:ascii="仿宋_GB2312" w:hAnsi="仿宋" w:eastAsia="仿宋_GB2312" w:cs="仿宋"/>
          <w:b w:val="0"/>
          <w:bCs w:val="0"/>
        </w:rPr>
        <w:t xml:space="preserve"> </w:t>
      </w:r>
      <w:bookmarkStart w:id="823" w:name="_Toc35508356"/>
      <w:bookmarkStart w:id="824" w:name="_Toc493165433"/>
      <w:bookmarkStart w:id="825" w:name="_Toc16319"/>
      <w:bookmarkStart w:id="826" w:name="_Toc1420"/>
      <w:r>
        <w:rPr>
          <w:rFonts w:hint="eastAsia" w:ascii="仿宋_GB2312" w:hAnsi="仿宋" w:eastAsia="仿宋_GB2312" w:cs="仿宋"/>
          <w:b w:val="0"/>
          <w:bCs w:val="0"/>
          <w:lang w:val="en-US" w:eastAsia="zh-CN"/>
        </w:rPr>
        <w:t>8</w:t>
      </w:r>
      <w:r>
        <w:rPr>
          <w:rFonts w:hint="eastAsia" w:ascii="仿宋_GB2312" w:hAnsi="仿宋" w:eastAsia="仿宋_GB2312" w:cs="仿宋"/>
          <w:b w:val="0"/>
          <w:bCs w:val="0"/>
        </w:rPr>
        <w:t>、项目管理机构配备情况表</w:t>
      </w:r>
      <w:bookmarkEnd w:id="823"/>
    </w:p>
    <w:p>
      <w:pPr>
        <w:spacing w:after="120"/>
        <w:rPr>
          <w:rFonts w:hint="eastAsia" w:ascii="仿宋_GB2312" w:hAnsi="仿宋" w:eastAsia="仿宋_GB2312" w:cs="仿宋"/>
          <w:b/>
          <w:szCs w:val="28"/>
          <w:u w:val="single"/>
        </w:rPr>
      </w:pPr>
      <w:r>
        <w:rPr>
          <w:rFonts w:hint="eastAsia" w:ascii="仿宋_GB2312" w:hAnsi="仿宋" w:eastAsia="仿宋_GB2312" w:cs="仿宋"/>
          <w:b/>
          <w:szCs w:val="28"/>
        </w:rPr>
        <w:t>工程名称：</w:t>
      </w:r>
      <w:r>
        <w:rPr>
          <w:rFonts w:hint="eastAsia" w:ascii="仿宋_GB2312" w:hAnsi="仿宋" w:eastAsia="仿宋_GB2312" w:cs="仿宋"/>
          <w:b/>
          <w:szCs w:val="28"/>
          <w:u w:val="single"/>
        </w:rPr>
        <w:t>*******工程</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07"/>
        <w:gridCol w:w="1140"/>
        <w:gridCol w:w="3106"/>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2207"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身份证号</w:t>
            </w:r>
          </w:p>
        </w:tc>
        <w:tc>
          <w:tcPr>
            <w:tcW w:w="1140"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拟任岗位</w:t>
            </w:r>
          </w:p>
        </w:tc>
        <w:tc>
          <w:tcPr>
            <w:tcW w:w="3106" w:type="dxa"/>
            <w:vMerge w:val="restart"/>
            <w:noWrap w:val="0"/>
            <w:vAlign w:val="center"/>
          </w:tcPr>
          <w:p>
            <w:pPr>
              <w:rPr>
                <w:rFonts w:hint="eastAsia" w:ascii="仿宋" w:hAnsi="仿宋" w:eastAsia="仿宋" w:cs="仿宋"/>
                <w:sz w:val="24"/>
              </w:rPr>
            </w:pPr>
            <w:r>
              <w:rPr>
                <w:rFonts w:hint="eastAsia" w:ascii="仿宋" w:hAnsi="仿宋" w:eastAsia="仿宋" w:cs="仿宋"/>
                <w:sz w:val="24"/>
              </w:rPr>
              <w:t>相关证书或职称名称（如有)</w:t>
            </w:r>
          </w:p>
        </w:tc>
        <w:tc>
          <w:tcPr>
            <w:tcW w:w="2310"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已承担过的</w:t>
            </w:r>
          </w:p>
          <w:p>
            <w:pPr>
              <w:jc w:val="center"/>
              <w:rPr>
                <w:rFonts w:hint="eastAsia" w:ascii="仿宋" w:hAnsi="仿宋" w:eastAsia="仿宋" w:cs="仿宋"/>
                <w:sz w:val="24"/>
              </w:rPr>
            </w:pPr>
            <w:r>
              <w:rPr>
                <w:rFonts w:hint="eastAsia" w:ascii="仿宋" w:hAnsi="仿宋" w:eastAsia="仿宋" w:cs="仿宋"/>
                <w:sz w:val="24"/>
              </w:rPr>
              <w:t>工 程 情 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0" w:type="dxa"/>
            <w:vMerge w:val="continue"/>
            <w:noWrap w:val="0"/>
            <w:vAlign w:val="top"/>
          </w:tcPr>
          <w:p>
            <w:pPr>
              <w:rPr>
                <w:rFonts w:hint="eastAsia" w:ascii="仿宋" w:hAnsi="仿宋" w:eastAsia="仿宋" w:cs="仿宋"/>
                <w:sz w:val="24"/>
              </w:rPr>
            </w:pPr>
          </w:p>
        </w:tc>
        <w:tc>
          <w:tcPr>
            <w:tcW w:w="2207" w:type="dxa"/>
            <w:vMerge w:val="continue"/>
            <w:noWrap w:val="0"/>
            <w:vAlign w:val="top"/>
          </w:tcPr>
          <w:p>
            <w:pPr>
              <w:rPr>
                <w:rFonts w:hint="eastAsia" w:ascii="仿宋" w:hAnsi="仿宋" w:eastAsia="仿宋" w:cs="仿宋"/>
                <w:sz w:val="24"/>
              </w:rPr>
            </w:pPr>
          </w:p>
        </w:tc>
        <w:tc>
          <w:tcPr>
            <w:tcW w:w="1140" w:type="dxa"/>
            <w:vMerge w:val="continue"/>
            <w:noWrap w:val="0"/>
            <w:vAlign w:val="top"/>
          </w:tcPr>
          <w:p>
            <w:pPr>
              <w:rPr>
                <w:rFonts w:hint="eastAsia" w:ascii="仿宋" w:hAnsi="仿宋" w:eastAsia="仿宋" w:cs="仿宋"/>
                <w:sz w:val="24"/>
              </w:rPr>
            </w:pPr>
          </w:p>
        </w:tc>
        <w:tc>
          <w:tcPr>
            <w:tcW w:w="3106" w:type="dxa"/>
            <w:vMerge w:val="continue"/>
            <w:noWrap w:val="0"/>
            <w:vAlign w:val="center"/>
          </w:tcPr>
          <w:p>
            <w:pPr>
              <w:jc w:val="center"/>
              <w:rPr>
                <w:rFonts w:hint="eastAsia" w:ascii="仿宋" w:hAnsi="仿宋" w:eastAsia="仿宋" w:cs="仿宋"/>
                <w:sz w:val="24"/>
              </w:rPr>
            </w:pPr>
          </w:p>
        </w:tc>
        <w:tc>
          <w:tcPr>
            <w:tcW w:w="1065" w:type="dxa"/>
            <w:noWrap w:val="0"/>
            <w:vAlign w:val="center"/>
          </w:tcPr>
          <w:p>
            <w:pPr>
              <w:jc w:val="center"/>
              <w:rPr>
                <w:rFonts w:hint="eastAsia" w:ascii="仿宋" w:hAnsi="仿宋" w:eastAsia="仿宋" w:cs="仿宋"/>
                <w:sz w:val="24"/>
              </w:rPr>
            </w:pPr>
            <w:r>
              <w:rPr>
                <w:rFonts w:hint="eastAsia" w:ascii="仿宋" w:hAnsi="仿宋" w:eastAsia="仿宋" w:cs="仿宋"/>
                <w:sz w:val="24"/>
              </w:rPr>
              <w:t>项目数</w:t>
            </w:r>
          </w:p>
        </w:tc>
        <w:tc>
          <w:tcPr>
            <w:tcW w:w="1245" w:type="dxa"/>
            <w:noWrap w:val="0"/>
            <w:vAlign w:val="center"/>
          </w:tcPr>
          <w:p>
            <w:pPr>
              <w:jc w:val="center"/>
              <w:rPr>
                <w:rFonts w:hint="eastAsia" w:ascii="仿宋" w:hAnsi="仿宋" w:eastAsia="仿宋" w:cs="仿宋"/>
                <w:sz w:val="24"/>
              </w:rPr>
            </w:pPr>
            <w:r>
              <w:rPr>
                <w:rFonts w:hint="eastAsia" w:ascii="仿宋" w:hAnsi="仿宋" w:eastAsia="仿宋" w:cs="仿宋"/>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_GB2312" w:hAnsi="仿宋" w:eastAsia="仿宋_GB2312" w:cs="仿宋"/>
              </w:rPr>
            </w:pPr>
            <w:r>
              <w:rPr>
                <w:rFonts w:hint="eastAsia" w:ascii="仿宋_GB2312" w:hAnsi="仿宋" w:eastAsia="仿宋_GB2312" w:cs="仿宋"/>
              </w:rPr>
              <w:t>项目负责人</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_GB2312" w:hAnsi="仿宋" w:eastAsia="仿宋_GB2312" w:cs="仿宋"/>
              </w:rPr>
            </w:pPr>
            <w:r>
              <w:rPr>
                <w:rFonts w:hint="eastAsia" w:ascii="仿宋_GB2312" w:hAnsi="仿宋" w:eastAsia="仿宋_GB2312" w:cs="仿宋"/>
              </w:rPr>
              <w:t>技术负责人</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专职安全生产管理人员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施工员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质量员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材料员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资料员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_GB2312" w:hAnsi="仿宋" w:eastAsia="仿宋_GB2312" w:cs="仿宋"/>
              </w:rPr>
            </w:pP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9453" w:type="dxa"/>
            <w:gridSpan w:val="6"/>
            <w:noWrap w:val="0"/>
            <w:vAlign w:val="top"/>
          </w:tcPr>
          <w:p>
            <w:pPr>
              <w:ind w:firstLine="360"/>
              <w:rPr>
                <w:rFonts w:hint="eastAsia" w:ascii="仿宋" w:hAnsi="仿宋" w:eastAsia="仿宋" w:cs="仿宋"/>
                <w:sz w:val="24"/>
              </w:rPr>
            </w:pPr>
            <w:r>
              <w:rPr>
                <w:rFonts w:hint="eastAsia" w:ascii="仿宋" w:hAnsi="仿宋" w:eastAsia="仿宋" w:cs="仿宋"/>
                <w:sz w:val="24"/>
              </w:rPr>
              <w:t xml:space="preserve">一旦我单位承包，将实行项目负责人负责制，我方保证并配备上述项目管理机构。上述填报内容真实，若不真实，愿按有关规定接受处理。项目管理班子机构设置、职责分工等情况另附资料说明。             </w:t>
            </w:r>
          </w:p>
        </w:tc>
      </w:tr>
    </w:tbl>
    <w:p>
      <w:pPr>
        <w:spacing w:line="320" w:lineRule="exact"/>
        <w:rPr>
          <w:rFonts w:hint="eastAsia" w:ascii="仿宋" w:hAnsi="仿宋" w:eastAsia="仿宋" w:cs="仿宋"/>
          <w:b/>
          <w:bCs/>
        </w:rPr>
      </w:pPr>
    </w:p>
    <w:p>
      <w:pPr>
        <w:spacing w:line="320" w:lineRule="exact"/>
        <w:rPr>
          <w:rFonts w:hint="eastAsia" w:ascii="仿宋_GB2312" w:hAnsi="宋体" w:eastAsia="仿宋_GB2312"/>
          <w:b/>
          <w:color w:val="000000"/>
          <w:sz w:val="24"/>
        </w:rPr>
      </w:pPr>
      <w:r>
        <w:rPr>
          <w:rFonts w:hint="eastAsia" w:ascii="仿宋" w:hAnsi="仿宋" w:eastAsia="仿宋" w:cs="仿宋"/>
          <w:b/>
          <w:bCs/>
        </w:rPr>
        <w:t>注：</w:t>
      </w:r>
      <w:r>
        <w:rPr>
          <w:rFonts w:hint="eastAsia" w:ascii="仿宋_GB2312" w:hAnsi="宋体" w:eastAsia="仿宋_GB2312"/>
          <w:b/>
          <w:color w:val="000000"/>
          <w:sz w:val="24"/>
        </w:rPr>
        <w:t>1、附上述人员如有相关证书则需提供复印件并加盖公章；</w:t>
      </w:r>
    </w:p>
    <w:p>
      <w:pPr>
        <w:spacing w:line="320" w:lineRule="exact"/>
        <w:ind w:left="420" w:leftChars="200"/>
        <w:rPr>
          <w:rFonts w:hint="eastAsia" w:ascii="仿宋_GB2312" w:hAnsi="宋体" w:eastAsia="仿宋_GB2312"/>
          <w:b/>
          <w:color w:val="000000"/>
          <w:sz w:val="24"/>
        </w:rPr>
      </w:pPr>
      <w:r>
        <w:rPr>
          <w:rFonts w:hint="eastAsia" w:ascii="仿宋_GB2312" w:hAnsi="宋体" w:eastAsia="仿宋_GB2312"/>
          <w:b/>
          <w:color w:val="000000"/>
          <w:sz w:val="24"/>
        </w:rPr>
        <w:t>2、竞包人须按发包文件要求配齐所有人员，不得缺漏，否则按无效标处理；</w:t>
      </w:r>
    </w:p>
    <w:p>
      <w:pPr>
        <w:spacing w:after="120"/>
        <w:ind w:firstLine="472" w:firstLineChars="196"/>
        <w:rPr>
          <w:rFonts w:hint="eastAsia" w:ascii="仿宋_GB2312" w:hAnsi="仿宋" w:eastAsia="仿宋_GB2312" w:cs="仿宋"/>
          <w:b/>
          <w:szCs w:val="28"/>
          <w:u w:val="single"/>
        </w:rPr>
      </w:pPr>
      <w:r>
        <w:rPr>
          <w:rFonts w:hint="eastAsia" w:ascii="仿宋_GB2312" w:hAnsi="宋体" w:eastAsia="仿宋_GB2312"/>
          <w:b/>
          <w:color w:val="000000"/>
          <w:sz w:val="24"/>
        </w:rPr>
        <w:t>3、配备情况表中人员需按发包文件要求提供由本单位或分公司为其缴纳的近3 个月中任何1 个月的社保证明，竞包人可根据本项目的实际情况自行增加相关岗位人员，且实行一人一岗，不可兼任。</w:t>
      </w: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pStyle w:val="3"/>
        <w:spacing w:before="120" w:after="0"/>
        <w:jc w:val="center"/>
        <w:rPr>
          <w:rFonts w:ascii="仿宋_GB2312" w:hAnsi="仿宋" w:eastAsia="仿宋_GB2312" w:cs="仿宋"/>
          <w:b w:val="0"/>
          <w:bCs w:val="0"/>
        </w:rPr>
      </w:pPr>
      <w:bookmarkStart w:id="827" w:name="_Toc27386312"/>
      <w:bookmarkStart w:id="828" w:name="_Toc20475238"/>
      <w:bookmarkStart w:id="829" w:name="_Toc23496487"/>
      <w:bookmarkStart w:id="830" w:name="_Toc35508357"/>
      <w:bookmarkStart w:id="831" w:name="_Toc28000449"/>
      <w:r>
        <w:rPr>
          <w:rFonts w:hint="eastAsia" w:ascii="仿宋_GB2312" w:hAnsi="仿宋" w:eastAsia="仿宋_GB2312" w:cs="仿宋"/>
          <w:b w:val="0"/>
          <w:bCs w:val="0"/>
          <w:lang w:val="en-US" w:eastAsia="zh-CN"/>
        </w:rPr>
        <w:t>9</w:t>
      </w:r>
      <w:r>
        <w:rPr>
          <w:rFonts w:hint="eastAsia" w:ascii="仿宋_GB2312" w:hAnsi="仿宋" w:eastAsia="仿宋_GB2312" w:cs="仿宋"/>
          <w:b w:val="0"/>
          <w:bCs w:val="0"/>
        </w:rPr>
        <w:t>.主要材料选用品牌一览表</w:t>
      </w:r>
      <w:bookmarkEnd w:id="827"/>
      <w:bookmarkEnd w:id="828"/>
      <w:bookmarkEnd w:id="829"/>
      <w:bookmarkEnd w:id="830"/>
      <w:bookmarkEnd w:id="831"/>
    </w:p>
    <w:tbl>
      <w:tblPr>
        <w:tblStyle w:val="45"/>
        <w:tblW w:w="9387" w:type="dxa"/>
        <w:tblInd w:w="0" w:type="dxa"/>
        <w:tblLayout w:type="fixed"/>
        <w:tblCellMar>
          <w:top w:w="15" w:type="dxa"/>
          <w:left w:w="15" w:type="dxa"/>
          <w:bottom w:w="15" w:type="dxa"/>
          <w:right w:w="15" w:type="dxa"/>
        </w:tblCellMar>
      </w:tblPr>
      <w:tblGrid>
        <w:gridCol w:w="578"/>
        <w:gridCol w:w="3008"/>
        <w:gridCol w:w="3435"/>
        <w:gridCol w:w="2366"/>
      </w:tblGrid>
      <w:tr>
        <w:tblPrEx>
          <w:tblCellMar>
            <w:top w:w="15" w:type="dxa"/>
            <w:left w:w="15" w:type="dxa"/>
            <w:bottom w:w="15" w:type="dxa"/>
            <w:right w:w="15" w:type="dxa"/>
          </w:tblCellMar>
        </w:tblPrEx>
        <w:trPr>
          <w:trHeight w:val="485" w:hRule="atLeast"/>
        </w:trPr>
        <w:tc>
          <w:tcPr>
            <w:tcW w:w="938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2"/>
                <w:szCs w:val="22"/>
                <w:lang w:eastAsia="zh-CN"/>
              </w:rPr>
            </w:pPr>
            <w:r>
              <w:rPr>
                <w:rFonts w:hint="eastAsia" w:ascii="宋体" w:hAnsi="宋体" w:cs="宋体"/>
                <w:kern w:val="0"/>
                <w:sz w:val="22"/>
                <w:szCs w:val="22"/>
              </w:rPr>
              <w:t>项目名称：</w:t>
            </w:r>
            <w:r>
              <w:rPr>
                <w:rFonts w:hint="eastAsia" w:ascii="宋体" w:hAnsi="宋体" w:cs="宋体"/>
                <w:sz w:val="22"/>
                <w:szCs w:val="22"/>
                <w:lang w:val="en-US" w:eastAsia="zh-CN"/>
              </w:rPr>
              <w:t xml:space="preserve"> </w:t>
            </w: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序号</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材料名称</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品牌参照或相当于</w:t>
            </w: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竞包选用品牌</w:t>
            </w: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FF0000"/>
                <w:kern w:val="0"/>
                <w:sz w:val="24"/>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3</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11" w:firstLineChars="100"/>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FF0000"/>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FF0000"/>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FF0000"/>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13</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2"/>
                <w:szCs w:val="22"/>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2"/>
                <w:szCs w:val="22"/>
              </w:rPr>
            </w:pPr>
            <w:r>
              <w:rPr>
                <w:rFonts w:hint="eastAsia" w:ascii="宋体" w:hAnsi="宋体" w:cs="宋体"/>
                <w:sz w:val="22"/>
                <w:szCs w:val="22"/>
              </w:rPr>
              <w:t>14</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szCs w:val="21"/>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FF0000"/>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15</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16</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17</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42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18</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szCs w:val="21"/>
              </w:rPr>
            </w:pP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2"/>
                <w:szCs w:val="22"/>
              </w:rPr>
            </w:pPr>
          </w:p>
        </w:tc>
      </w:tr>
      <w:tr>
        <w:tblPrEx>
          <w:tblCellMar>
            <w:top w:w="15" w:type="dxa"/>
            <w:left w:w="15" w:type="dxa"/>
            <w:bottom w:w="15" w:type="dxa"/>
            <w:right w:w="15" w:type="dxa"/>
          </w:tblCellMar>
        </w:tblPrEx>
        <w:trPr>
          <w:trHeight w:val="1467" w:hRule="atLeast"/>
        </w:trPr>
        <w:tc>
          <w:tcPr>
            <w:tcW w:w="938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注：1、各竞包人按不低于参照品牌（厂家）档次进行材料报价；2、竞包人选用的品牌可为以上参照品牌（厂家），也可选用其他品牌（厂家），但选用的其他品牌（厂家）应等于或优于参照品牌（厂家）档次，</w:t>
            </w:r>
            <w:r>
              <w:rPr>
                <w:rFonts w:hint="eastAsia" w:ascii="宋体" w:hAnsi="宋体" w:cs="宋体"/>
                <w:b/>
                <w:color w:val="FF0000"/>
                <w:kern w:val="0"/>
                <w:sz w:val="22"/>
                <w:szCs w:val="22"/>
              </w:rPr>
              <w:t>必须达到设计要求的技术参数，</w:t>
            </w:r>
            <w:r>
              <w:rPr>
                <w:rFonts w:hint="eastAsia" w:ascii="宋体" w:hAnsi="宋体" w:cs="宋体"/>
                <w:kern w:val="0"/>
                <w:sz w:val="22"/>
                <w:szCs w:val="22"/>
              </w:rPr>
              <w:t>同时提供相关技术指标等证明材料，否则评委可认为其低于发包品质而否决其竞包；3、竞包人需在此表中注明选用品牌（厂家），若未注明，实际施工时将由发包人在参照品牌中任选，承包人必须无条件服从，价格按竞包文件执行，不予调整。</w:t>
            </w:r>
            <w:r>
              <w:rPr>
                <w:rFonts w:hint="eastAsia" w:ascii="宋体" w:hAnsi="宋体" w:cs="宋体"/>
                <w:b/>
                <w:bCs/>
                <w:color w:val="FF0000"/>
                <w:kern w:val="0"/>
                <w:sz w:val="22"/>
                <w:szCs w:val="22"/>
              </w:rPr>
              <w:t>4、此表格作为商务部分组成部分，放入竞包报价需要的其他资料中。</w:t>
            </w:r>
          </w:p>
        </w:tc>
      </w:tr>
      <w:permEnd w:id="187"/>
    </w:tbl>
    <w:p>
      <w:pPr>
        <w:spacing w:after="120"/>
        <w:rPr>
          <w:rFonts w:hint="eastAsia" w:ascii="仿宋_GB2312" w:hAnsi="仿宋" w:eastAsia="仿宋_GB2312" w:cs="仿宋"/>
          <w:b/>
          <w:bCs/>
        </w:rPr>
      </w:pPr>
    </w:p>
    <w:bookmarkEnd w:id="824"/>
    <w:bookmarkEnd w:id="825"/>
    <w:bookmarkEnd w:id="826"/>
    <w:p>
      <w:pPr>
        <w:spacing w:line="440" w:lineRule="exact"/>
        <w:outlineLvl w:val="1"/>
        <w:rPr>
          <w:rFonts w:hint="eastAsia" w:ascii="仿宋_GB2312" w:eastAsia="仿宋_GB2312"/>
        </w:rPr>
      </w:pPr>
    </w:p>
    <w:p/>
    <w:sectPr>
      <w:pgSz w:w="11906" w:h="16838"/>
      <w:pgMar w:top="1440" w:right="1531" w:bottom="11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MS Mincho">
    <w:panose1 w:val="02020609040205080304"/>
    <w:charset w:val="80"/>
    <w:family w:val="roma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49"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75</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0"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1"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2"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6D6C8"/>
    <w:multiLevelType w:val="singleLevel"/>
    <w:tmpl w:val="AFD6D6C8"/>
    <w:lvl w:ilvl="0" w:tentative="0">
      <w:start w:val="1"/>
      <w:numFmt w:val="bullet"/>
      <w:pStyle w:val="17"/>
      <w:lvlText w:val=""/>
      <w:lvlJc w:val="left"/>
      <w:pPr>
        <w:tabs>
          <w:tab w:val="left" w:pos="1200"/>
        </w:tabs>
        <w:ind w:left="1200" w:hanging="360"/>
      </w:pPr>
      <w:rPr>
        <w:rFonts w:hint="default" w:ascii="Wingdings" w:hAnsi="Wingdings"/>
      </w:rPr>
    </w:lvl>
  </w:abstractNum>
  <w:abstractNum w:abstractNumId="1">
    <w:nsid w:val="D0E52C82"/>
    <w:multiLevelType w:val="singleLevel"/>
    <w:tmpl w:val="D0E52C82"/>
    <w:lvl w:ilvl="0" w:tentative="0">
      <w:start w:val="2"/>
      <w:numFmt w:val="decimal"/>
      <w:suff w:val="nothing"/>
      <w:lvlText w:val="%1、"/>
      <w:lvlJc w:val="left"/>
    </w:lvl>
  </w:abstractNum>
  <w:abstractNum w:abstractNumId="2">
    <w:nsid w:val="ED072B5F"/>
    <w:multiLevelType w:val="singleLevel"/>
    <w:tmpl w:val="ED072B5F"/>
    <w:lvl w:ilvl="0" w:tentative="0">
      <w:start w:val="10"/>
      <w:numFmt w:val="decimal"/>
      <w:suff w:val="nothing"/>
      <w:lvlText w:val="（%1）"/>
      <w:lvlJc w:val="left"/>
    </w:lvl>
  </w:abstractNum>
  <w:abstractNum w:abstractNumId="3">
    <w:nsid w:val="1BC17BBA"/>
    <w:multiLevelType w:val="multilevel"/>
    <w:tmpl w:val="1BC17BBA"/>
    <w:lvl w:ilvl="0" w:tentative="0">
      <w:start w:val="3"/>
      <w:numFmt w:val="japaneseCounting"/>
      <w:lvlText w:val="第%1条"/>
      <w:lvlJc w:val="left"/>
      <w:pPr>
        <w:tabs>
          <w:tab w:val="left" w:pos="1845"/>
        </w:tabs>
        <w:ind w:left="1845" w:hanging="1275"/>
      </w:pPr>
      <w:rPr>
        <w:rFonts w:hint="eastAsia" w:cs="Times New Roman"/>
        <w:b/>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4">
    <w:nsid w:val="599D08A0"/>
    <w:multiLevelType w:val="singleLevel"/>
    <w:tmpl w:val="599D08A0"/>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9"/>
    <w:rsid w:val="000001D2"/>
    <w:rsid w:val="00000871"/>
    <w:rsid w:val="00000DB1"/>
    <w:rsid w:val="00001817"/>
    <w:rsid w:val="0000204C"/>
    <w:rsid w:val="00003169"/>
    <w:rsid w:val="00003185"/>
    <w:rsid w:val="00003E4C"/>
    <w:rsid w:val="00003E50"/>
    <w:rsid w:val="000048DC"/>
    <w:rsid w:val="000058A8"/>
    <w:rsid w:val="00010011"/>
    <w:rsid w:val="00010202"/>
    <w:rsid w:val="000129E0"/>
    <w:rsid w:val="000156F0"/>
    <w:rsid w:val="00016B92"/>
    <w:rsid w:val="00016FD7"/>
    <w:rsid w:val="00017479"/>
    <w:rsid w:val="000207D7"/>
    <w:rsid w:val="00026E58"/>
    <w:rsid w:val="00027B71"/>
    <w:rsid w:val="0003045A"/>
    <w:rsid w:val="00031238"/>
    <w:rsid w:val="00033829"/>
    <w:rsid w:val="00036449"/>
    <w:rsid w:val="00037D77"/>
    <w:rsid w:val="0004309A"/>
    <w:rsid w:val="00044E12"/>
    <w:rsid w:val="000460EB"/>
    <w:rsid w:val="00050602"/>
    <w:rsid w:val="0005156D"/>
    <w:rsid w:val="00055D4E"/>
    <w:rsid w:val="00056541"/>
    <w:rsid w:val="00057C4C"/>
    <w:rsid w:val="00057C90"/>
    <w:rsid w:val="0006043D"/>
    <w:rsid w:val="000619FC"/>
    <w:rsid w:val="000631AC"/>
    <w:rsid w:val="00065A72"/>
    <w:rsid w:val="000665BE"/>
    <w:rsid w:val="000679EE"/>
    <w:rsid w:val="000702C0"/>
    <w:rsid w:val="00070B50"/>
    <w:rsid w:val="00072B07"/>
    <w:rsid w:val="00073F94"/>
    <w:rsid w:val="0007410E"/>
    <w:rsid w:val="00075633"/>
    <w:rsid w:val="00075CF5"/>
    <w:rsid w:val="00076695"/>
    <w:rsid w:val="00081371"/>
    <w:rsid w:val="00084356"/>
    <w:rsid w:val="000853D1"/>
    <w:rsid w:val="000915FE"/>
    <w:rsid w:val="00092878"/>
    <w:rsid w:val="00095F9C"/>
    <w:rsid w:val="00097C89"/>
    <w:rsid w:val="000A3352"/>
    <w:rsid w:val="000A453D"/>
    <w:rsid w:val="000A472B"/>
    <w:rsid w:val="000A4B28"/>
    <w:rsid w:val="000A5044"/>
    <w:rsid w:val="000A73C6"/>
    <w:rsid w:val="000B2203"/>
    <w:rsid w:val="000B4062"/>
    <w:rsid w:val="000B442A"/>
    <w:rsid w:val="000B4439"/>
    <w:rsid w:val="000B5AE3"/>
    <w:rsid w:val="000B632A"/>
    <w:rsid w:val="000C5C82"/>
    <w:rsid w:val="000C7102"/>
    <w:rsid w:val="000D3DD9"/>
    <w:rsid w:val="000D3FC1"/>
    <w:rsid w:val="000D546B"/>
    <w:rsid w:val="000E08B5"/>
    <w:rsid w:val="000E08D3"/>
    <w:rsid w:val="000E21DE"/>
    <w:rsid w:val="000E30D7"/>
    <w:rsid w:val="000E3CCF"/>
    <w:rsid w:val="000E52BD"/>
    <w:rsid w:val="000E6F9D"/>
    <w:rsid w:val="000E7C84"/>
    <w:rsid w:val="000F2BCA"/>
    <w:rsid w:val="000F47BF"/>
    <w:rsid w:val="000F7507"/>
    <w:rsid w:val="000F7A42"/>
    <w:rsid w:val="000F7BF1"/>
    <w:rsid w:val="001019EB"/>
    <w:rsid w:val="00102E66"/>
    <w:rsid w:val="00104193"/>
    <w:rsid w:val="001050FB"/>
    <w:rsid w:val="00105F2C"/>
    <w:rsid w:val="00120F17"/>
    <w:rsid w:val="00123292"/>
    <w:rsid w:val="00123FCF"/>
    <w:rsid w:val="00124C6B"/>
    <w:rsid w:val="0012540F"/>
    <w:rsid w:val="00127579"/>
    <w:rsid w:val="001310DE"/>
    <w:rsid w:val="0013112A"/>
    <w:rsid w:val="00131D41"/>
    <w:rsid w:val="00131DD2"/>
    <w:rsid w:val="00132047"/>
    <w:rsid w:val="00134A4B"/>
    <w:rsid w:val="001353BC"/>
    <w:rsid w:val="00137B74"/>
    <w:rsid w:val="00140AD7"/>
    <w:rsid w:val="0014134B"/>
    <w:rsid w:val="00141D86"/>
    <w:rsid w:val="00146FDF"/>
    <w:rsid w:val="00151C93"/>
    <w:rsid w:val="00152777"/>
    <w:rsid w:val="00152FF3"/>
    <w:rsid w:val="001535C6"/>
    <w:rsid w:val="001539B3"/>
    <w:rsid w:val="0015584E"/>
    <w:rsid w:val="00156103"/>
    <w:rsid w:val="00157023"/>
    <w:rsid w:val="001571A6"/>
    <w:rsid w:val="001601D6"/>
    <w:rsid w:val="0016447E"/>
    <w:rsid w:val="001647BB"/>
    <w:rsid w:val="001675FE"/>
    <w:rsid w:val="00173F58"/>
    <w:rsid w:val="001773F5"/>
    <w:rsid w:val="00177997"/>
    <w:rsid w:val="001800D3"/>
    <w:rsid w:val="001872B2"/>
    <w:rsid w:val="001902C2"/>
    <w:rsid w:val="0019281B"/>
    <w:rsid w:val="001933F3"/>
    <w:rsid w:val="0019579F"/>
    <w:rsid w:val="00195ECF"/>
    <w:rsid w:val="00197947"/>
    <w:rsid w:val="001A00D0"/>
    <w:rsid w:val="001A09ED"/>
    <w:rsid w:val="001A36B1"/>
    <w:rsid w:val="001A5061"/>
    <w:rsid w:val="001A77A3"/>
    <w:rsid w:val="001A7FC0"/>
    <w:rsid w:val="001B155A"/>
    <w:rsid w:val="001B3792"/>
    <w:rsid w:val="001B39B9"/>
    <w:rsid w:val="001B6B31"/>
    <w:rsid w:val="001C4774"/>
    <w:rsid w:val="001C617F"/>
    <w:rsid w:val="001C6485"/>
    <w:rsid w:val="001D00FC"/>
    <w:rsid w:val="001D0FA2"/>
    <w:rsid w:val="001D16AC"/>
    <w:rsid w:val="001D2C11"/>
    <w:rsid w:val="001D446A"/>
    <w:rsid w:val="001D68A8"/>
    <w:rsid w:val="001D7583"/>
    <w:rsid w:val="001E257A"/>
    <w:rsid w:val="001E2E40"/>
    <w:rsid w:val="001E7561"/>
    <w:rsid w:val="001F0147"/>
    <w:rsid w:val="001F1B8B"/>
    <w:rsid w:val="001F3034"/>
    <w:rsid w:val="001F3863"/>
    <w:rsid w:val="001F40CA"/>
    <w:rsid w:val="0020085E"/>
    <w:rsid w:val="00200F40"/>
    <w:rsid w:val="0020234E"/>
    <w:rsid w:val="00202AA4"/>
    <w:rsid w:val="00206056"/>
    <w:rsid w:val="0020686B"/>
    <w:rsid w:val="00206BA9"/>
    <w:rsid w:val="00207B45"/>
    <w:rsid w:val="00211B9E"/>
    <w:rsid w:val="00213286"/>
    <w:rsid w:val="00213766"/>
    <w:rsid w:val="00214201"/>
    <w:rsid w:val="002153F0"/>
    <w:rsid w:val="00215FA5"/>
    <w:rsid w:val="00216EAD"/>
    <w:rsid w:val="002170CD"/>
    <w:rsid w:val="0022214E"/>
    <w:rsid w:val="002245F8"/>
    <w:rsid w:val="00225A94"/>
    <w:rsid w:val="002274E4"/>
    <w:rsid w:val="002277B9"/>
    <w:rsid w:val="0023544D"/>
    <w:rsid w:val="002402F5"/>
    <w:rsid w:val="00240976"/>
    <w:rsid w:val="00243EE3"/>
    <w:rsid w:val="002442CD"/>
    <w:rsid w:val="0024473C"/>
    <w:rsid w:val="00244A36"/>
    <w:rsid w:val="00245EB3"/>
    <w:rsid w:val="00246983"/>
    <w:rsid w:val="002507E1"/>
    <w:rsid w:val="00250EC7"/>
    <w:rsid w:val="00252AF8"/>
    <w:rsid w:val="002608B2"/>
    <w:rsid w:val="00261B5B"/>
    <w:rsid w:val="00263E99"/>
    <w:rsid w:val="00264237"/>
    <w:rsid w:val="00265E71"/>
    <w:rsid w:val="00266683"/>
    <w:rsid w:val="00266768"/>
    <w:rsid w:val="00270EC2"/>
    <w:rsid w:val="002719D6"/>
    <w:rsid w:val="00271BC5"/>
    <w:rsid w:val="0027259A"/>
    <w:rsid w:val="002739BD"/>
    <w:rsid w:val="002740F9"/>
    <w:rsid w:val="00274C7D"/>
    <w:rsid w:val="00274EC1"/>
    <w:rsid w:val="00275819"/>
    <w:rsid w:val="00276028"/>
    <w:rsid w:val="002760CC"/>
    <w:rsid w:val="002763E2"/>
    <w:rsid w:val="00276415"/>
    <w:rsid w:val="00276647"/>
    <w:rsid w:val="00276DFE"/>
    <w:rsid w:val="0028001F"/>
    <w:rsid w:val="00280D87"/>
    <w:rsid w:val="00283350"/>
    <w:rsid w:val="00284288"/>
    <w:rsid w:val="00284E4E"/>
    <w:rsid w:val="00287A63"/>
    <w:rsid w:val="002912DE"/>
    <w:rsid w:val="002914FB"/>
    <w:rsid w:val="00292DD7"/>
    <w:rsid w:val="00293679"/>
    <w:rsid w:val="00293A5C"/>
    <w:rsid w:val="00295F7A"/>
    <w:rsid w:val="00296FC8"/>
    <w:rsid w:val="002974B3"/>
    <w:rsid w:val="002978BC"/>
    <w:rsid w:val="002A130C"/>
    <w:rsid w:val="002A171E"/>
    <w:rsid w:val="002A4443"/>
    <w:rsid w:val="002A4566"/>
    <w:rsid w:val="002A59D1"/>
    <w:rsid w:val="002A6673"/>
    <w:rsid w:val="002A6C09"/>
    <w:rsid w:val="002A6EAC"/>
    <w:rsid w:val="002B2474"/>
    <w:rsid w:val="002B38B1"/>
    <w:rsid w:val="002B6726"/>
    <w:rsid w:val="002B67FF"/>
    <w:rsid w:val="002B69C5"/>
    <w:rsid w:val="002C0038"/>
    <w:rsid w:val="002C0545"/>
    <w:rsid w:val="002C1968"/>
    <w:rsid w:val="002C3218"/>
    <w:rsid w:val="002C4ED6"/>
    <w:rsid w:val="002C5AB8"/>
    <w:rsid w:val="002C6E36"/>
    <w:rsid w:val="002D01A0"/>
    <w:rsid w:val="002D0831"/>
    <w:rsid w:val="002D08D9"/>
    <w:rsid w:val="002D1992"/>
    <w:rsid w:val="002D2145"/>
    <w:rsid w:val="002D7B44"/>
    <w:rsid w:val="002E0DCF"/>
    <w:rsid w:val="002E3A3F"/>
    <w:rsid w:val="002F512E"/>
    <w:rsid w:val="002F6060"/>
    <w:rsid w:val="00302249"/>
    <w:rsid w:val="00303A7D"/>
    <w:rsid w:val="00313244"/>
    <w:rsid w:val="003137A9"/>
    <w:rsid w:val="003139BE"/>
    <w:rsid w:val="003147AB"/>
    <w:rsid w:val="003147BD"/>
    <w:rsid w:val="00314C52"/>
    <w:rsid w:val="0032061E"/>
    <w:rsid w:val="00325984"/>
    <w:rsid w:val="00326744"/>
    <w:rsid w:val="00330D55"/>
    <w:rsid w:val="00331B16"/>
    <w:rsid w:val="00331FA0"/>
    <w:rsid w:val="0033294F"/>
    <w:rsid w:val="003332D5"/>
    <w:rsid w:val="003338EF"/>
    <w:rsid w:val="00335446"/>
    <w:rsid w:val="00335D59"/>
    <w:rsid w:val="0033708E"/>
    <w:rsid w:val="00340981"/>
    <w:rsid w:val="00341BDD"/>
    <w:rsid w:val="00342BA7"/>
    <w:rsid w:val="00344604"/>
    <w:rsid w:val="00344A97"/>
    <w:rsid w:val="00346DF9"/>
    <w:rsid w:val="00347591"/>
    <w:rsid w:val="0035086E"/>
    <w:rsid w:val="003516B6"/>
    <w:rsid w:val="003520E9"/>
    <w:rsid w:val="00352D29"/>
    <w:rsid w:val="0035359A"/>
    <w:rsid w:val="0035449E"/>
    <w:rsid w:val="003564A8"/>
    <w:rsid w:val="00357CF4"/>
    <w:rsid w:val="00357E3A"/>
    <w:rsid w:val="003633E2"/>
    <w:rsid w:val="00364145"/>
    <w:rsid w:val="00366EE5"/>
    <w:rsid w:val="00367524"/>
    <w:rsid w:val="00367BD1"/>
    <w:rsid w:val="0037176A"/>
    <w:rsid w:val="003725B5"/>
    <w:rsid w:val="003728BD"/>
    <w:rsid w:val="00377460"/>
    <w:rsid w:val="00380763"/>
    <w:rsid w:val="003817D8"/>
    <w:rsid w:val="00381EAF"/>
    <w:rsid w:val="00383CFE"/>
    <w:rsid w:val="0038558E"/>
    <w:rsid w:val="00385C31"/>
    <w:rsid w:val="0038747F"/>
    <w:rsid w:val="00393FE9"/>
    <w:rsid w:val="00396143"/>
    <w:rsid w:val="00396EEC"/>
    <w:rsid w:val="003A1096"/>
    <w:rsid w:val="003A1E3C"/>
    <w:rsid w:val="003A2729"/>
    <w:rsid w:val="003A3B99"/>
    <w:rsid w:val="003A5322"/>
    <w:rsid w:val="003B0A9A"/>
    <w:rsid w:val="003B5060"/>
    <w:rsid w:val="003B5A67"/>
    <w:rsid w:val="003B64F5"/>
    <w:rsid w:val="003B69F5"/>
    <w:rsid w:val="003B6B9B"/>
    <w:rsid w:val="003C1572"/>
    <w:rsid w:val="003C32CD"/>
    <w:rsid w:val="003C3CED"/>
    <w:rsid w:val="003C4403"/>
    <w:rsid w:val="003C4B97"/>
    <w:rsid w:val="003C52E7"/>
    <w:rsid w:val="003C5BBB"/>
    <w:rsid w:val="003C5D81"/>
    <w:rsid w:val="003C6468"/>
    <w:rsid w:val="003D02CF"/>
    <w:rsid w:val="003D2803"/>
    <w:rsid w:val="003D2EF7"/>
    <w:rsid w:val="003D4CCD"/>
    <w:rsid w:val="003D62C5"/>
    <w:rsid w:val="003D766C"/>
    <w:rsid w:val="003D7DE1"/>
    <w:rsid w:val="003E0B6D"/>
    <w:rsid w:val="003E0DFF"/>
    <w:rsid w:val="003E0F3B"/>
    <w:rsid w:val="003E2C4E"/>
    <w:rsid w:val="003E4812"/>
    <w:rsid w:val="003E4E4C"/>
    <w:rsid w:val="003E60C2"/>
    <w:rsid w:val="003E629F"/>
    <w:rsid w:val="003E7133"/>
    <w:rsid w:val="003E7CA7"/>
    <w:rsid w:val="003F0220"/>
    <w:rsid w:val="003F1BA7"/>
    <w:rsid w:val="003F22FC"/>
    <w:rsid w:val="003F59F3"/>
    <w:rsid w:val="003F6B8F"/>
    <w:rsid w:val="003F7779"/>
    <w:rsid w:val="003F7812"/>
    <w:rsid w:val="004006F0"/>
    <w:rsid w:val="004008DA"/>
    <w:rsid w:val="0040221D"/>
    <w:rsid w:val="00402A8D"/>
    <w:rsid w:val="00403925"/>
    <w:rsid w:val="00404F88"/>
    <w:rsid w:val="0040558B"/>
    <w:rsid w:val="00405B6F"/>
    <w:rsid w:val="004068C1"/>
    <w:rsid w:val="00406C9C"/>
    <w:rsid w:val="004108A1"/>
    <w:rsid w:val="004108AF"/>
    <w:rsid w:val="00410E26"/>
    <w:rsid w:val="0041253A"/>
    <w:rsid w:val="004128A0"/>
    <w:rsid w:val="00414361"/>
    <w:rsid w:val="00415B46"/>
    <w:rsid w:val="00416575"/>
    <w:rsid w:val="00416D5D"/>
    <w:rsid w:val="00417C52"/>
    <w:rsid w:val="00420BAE"/>
    <w:rsid w:val="00421359"/>
    <w:rsid w:val="00422714"/>
    <w:rsid w:val="004277BE"/>
    <w:rsid w:val="00427B26"/>
    <w:rsid w:val="004300C2"/>
    <w:rsid w:val="00431E46"/>
    <w:rsid w:val="0043282C"/>
    <w:rsid w:val="00433850"/>
    <w:rsid w:val="00434C30"/>
    <w:rsid w:val="004358C1"/>
    <w:rsid w:val="00436241"/>
    <w:rsid w:val="004376E4"/>
    <w:rsid w:val="00437D9C"/>
    <w:rsid w:val="0044185D"/>
    <w:rsid w:val="00441F58"/>
    <w:rsid w:val="00442A6D"/>
    <w:rsid w:val="00445250"/>
    <w:rsid w:val="00445294"/>
    <w:rsid w:val="004504D5"/>
    <w:rsid w:val="0045150B"/>
    <w:rsid w:val="00452F25"/>
    <w:rsid w:val="00453BDD"/>
    <w:rsid w:val="004540D0"/>
    <w:rsid w:val="00454279"/>
    <w:rsid w:val="0045427E"/>
    <w:rsid w:val="00455996"/>
    <w:rsid w:val="00456302"/>
    <w:rsid w:val="0045673B"/>
    <w:rsid w:val="004571A6"/>
    <w:rsid w:val="004575A0"/>
    <w:rsid w:val="0046017B"/>
    <w:rsid w:val="004608C6"/>
    <w:rsid w:val="004612A2"/>
    <w:rsid w:val="00462D7F"/>
    <w:rsid w:val="0046442C"/>
    <w:rsid w:val="00464A51"/>
    <w:rsid w:val="00464C0D"/>
    <w:rsid w:val="00464C6B"/>
    <w:rsid w:val="00466243"/>
    <w:rsid w:val="00466B30"/>
    <w:rsid w:val="00470F0B"/>
    <w:rsid w:val="00471D29"/>
    <w:rsid w:val="00474C90"/>
    <w:rsid w:val="00474E4D"/>
    <w:rsid w:val="00475A03"/>
    <w:rsid w:val="004774D3"/>
    <w:rsid w:val="00477B48"/>
    <w:rsid w:val="00477FF3"/>
    <w:rsid w:val="0048051A"/>
    <w:rsid w:val="004870F7"/>
    <w:rsid w:val="0048756D"/>
    <w:rsid w:val="00487B73"/>
    <w:rsid w:val="00487FF8"/>
    <w:rsid w:val="00490215"/>
    <w:rsid w:val="00491800"/>
    <w:rsid w:val="00493533"/>
    <w:rsid w:val="0049479A"/>
    <w:rsid w:val="0049625F"/>
    <w:rsid w:val="00496EF5"/>
    <w:rsid w:val="004A0785"/>
    <w:rsid w:val="004A1347"/>
    <w:rsid w:val="004A1E3B"/>
    <w:rsid w:val="004A2807"/>
    <w:rsid w:val="004A3A6D"/>
    <w:rsid w:val="004B0831"/>
    <w:rsid w:val="004B1A09"/>
    <w:rsid w:val="004B1A88"/>
    <w:rsid w:val="004B377B"/>
    <w:rsid w:val="004B755F"/>
    <w:rsid w:val="004C2E15"/>
    <w:rsid w:val="004C351B"/>
    <w:rsid w:val="004C3988"/>
    <w:rsid w:val="004C642E"/>
    <w:rsid w:val="004C6A41"/>
    <w:rsid w:val="004C7E6F"/>
    <w:rsid w:val="004D2623"/>
    <w:rsid w:val="004D3F0A"/>
    <w:rsid w:val="004D4A70"/>
    <w:rsid w:val="004D66BB"/>
    <w:rsid w:val="004D7200"/>
    <w:rsid w:val="004D7F18"/>
    <w:rsid w:val="004E2444"/>
    <w:rsid w:val="004E6A3F"/>
    <w:rsid w:val="004F067F"/>
    <w:rsid w:val="004F0B25"/>
    <w:rsid w:val="004F1AFC"/>
    <w:rsid w:val="004F2673"/>
    <w:rsid w:val="004F3C8B"/>
    <w:rsid w:val="004F3CE9"/>
    <w:rsid w:val="004F475A"/>
    <w:rsid w:val="004F617F"/>
    <w:rsid w:val="004F6AE0"/>
    <w:rsid w:val="004F74A1"/>
    <w:rsid w:val="004F79B7"/>
    <w:rsid w:val="0050048C"/>
    <w:rsid w:val="00501925"/>
    <w:rsid w:val="005019C4"/>
    <w:rsid w:val="00501F48"/>
    <w:rsid w:val="0050531E"/>
    <w:rsid w:val="00507D87"/>
    <w:rsid w:val="0051592A"/>
    <w:rsid w:val="00516610"/>
    <w:rsid w:val="00517333"/>
    <w:rsid w:val="0052285D"/>
    <w:rsid w:val="00524839"/>
    <w:rsid w:val="00524920"/>
    <w:rsid w:val="00527562"/>
    <w:rsid w:val="00527AC5"/>
    <w:rsid w:val="00530A20"/>
    <w:rsid w:val="00532D16"/>
    <w:rsid w:val="00533690"/>
    <w:rsid w:val="00536716"/>
    <w:rsid w:val="00537C72"/>
    <w:rsid w:val="00540938"/>
    <w:rsid w:val="005447CC"/>
    <w:rsid w:val="005451E0"/>
    <w:rsid w:val="00545560"/>
    <w:rsid w:val="005460B1"/>
    <w:rsid w:val="00546866"/>
    <w:rsid w:val="00546E3F"/>
    <w:rsid w:val="0054717F"/>
    <w:rsid w:val="00550A2A"/>
    <w:rsid w:val="005511E3"/>
    <w:rsid w:val="00551989"/>
    <w:rsid w:val="00560A14"/>
    <w:rsid w:val="00561FC1"/>
    <w:rsid w:val="00565ED7"/>
    <w:rsid w:val="005669DC"/>
    <w:rsid w:val="00566B59"/>
    <w:rsid w:val="005704AD"/>
    <w:rsid w:val="00573161"/>
    <w:rsid w:val="0057435E"/>
    <w:rsid w:val="0057514E"/>
    <w:rsid w:val="0057617C"/>
    <w:rsid w:val="00576E8D"/>
    <w:rsid w:val="005779FE"/>
    <w:rsid w:val="00580442"/>
    <w:rsid w:val="00582495"/>
    <w:rsid w:val="00582DE1"/>
    <w:rsid w:val="0058338D"/>
    <w:rsid w:val="00584052"/>
    <w:rsid w:val="00585AFB"/>
    <w:rsid w:val="00587640"/>
    <w:rsid w:val="00587946"/>
    <w:rsid w:val="00592A12"/>
    <w:rsid w:val="00592A37"/>
    <w:rsid w:val="00592EBB"/>
    <w:rsid w:val="00593272"/>
    <w:rsid w:val="00593837"/>
    <w:rsid w:val="00594880"/>
    <w:rsid w:val="00594A77"/>
    <w:rsid w:val="005A02DE"/>
    <w:rsid w:val="005A1ADC"/>
    <w:rsid w:val="005A22EE"/>
    <w:rsid w:val="005A364B"/>
    <w:rsid w:val="005A3961"/>
    <w:rsid w:val="005A3C8B"/>
    <w:rsid w:val="005A4512"/>
    <w:rsid w:val="005A4CB9"/>
    <w:rsid w:val="005A5A92"/>
    <w:rsid w:val="005A5EE3"/>
    <w:rsid w:val="005A791E"/>
    <w:rsid w:val="005B0600"/>
    <w:rsid w:val="005B3F20"/>
    <w:rsid w:val="005B5F53"/>
    <w:rsid w:val="005C2DE6"/>
    <w:rsid w:val="005C2E94"/>
    <w:rsid w:val="005C325A"/>
    <w:rsid w:val="005C519F"/>
    <w:rsid w:val="005C71AB"/>
    <w:rsid w:val="005D03F4"/>
    <w:rsid w:val="005D1A11"/>
    <w:rsid w:val="005D4019"/>
    <w:rsid w:val="005D61FA"/>
    <w:rsid w:val="005D65B6"/>
    <w:rsid w:val="005E1C93"/>
    <w:rsid w:val="005E220D"/>
    <w:rsid w:val="005E321D"/>
    <w:rsid w:val="005E39EB"/>
    <w:rsid w:val="005E5909"/>
    <w:rsid w:val="005E6F30"/>
    <w:rsid w:val="005E6F53"/>
    <w:rsid w:val="005E751E"/>
    <w:rsid w:val="005E777B"/>
    <w:rsid w:val="005E7ED6"/>
    <w:rsid w:val="005F2206"/>
    <w:rsid w:val="005F2DBC"/>
    <w:rsid w:val="005F4593"/>
    <w:rsid w:val="005F6205"/>
    <w:rsid w:val="005F626A"/>
    <w:rsid w:val="00600D68"/>
    <w:rsid w:val="00601DE3"/>
    <w:rsid w:val="00605CEC"/>
    <w:rsid w:val="00605FAD"/>
    <w:rsid w:val="00606A1C"/>
    <w:rsid w:val="006078AF"/>
    <w:rsid w:val="006078EC"/>
    <w:rsid w:val="00610ECD"/>
    <w:rsid w:val="00614E3A"/>
    <w:rsid w:val="0061538F"/>
    <w:rsid w:val="00620B95"/>
    <w:rsid w:val="00621F6D"/>
    <w:rsid w:val="00621FB9"/>
    <w:rsid w:val="00623CB4"/>
    <w:rsid w:val="00624C2C"/>
    <w:rsid w:val="0062720B"/>
    <w:rsid w:val="006316F7"/>
    <w:rsid w:val="00631DF0"/>
    <w:rsid w:val="00632012"/>
    <w:rsid w:val="006354AC"/>
    <w:rsid w:val="006359D5"/>
    <w:rsid w:val="00636207"/>
    <w:rsid w:val="00636B95"/>
    <w:rsid w:val="006378B3"/>
    <w:rsid w:val="00637959"/>
    <w:rsid w:val="006402A6"/>
    <w:rsid w:val="00641845"/>
    <w:rsid w:val="0064390D"/>
    <w:rsid w:val="00643CD5"/>
    <w:rsid w:val="00644DE0"/>
    <w:rsid w:val="00646DDF"/>
    <w:rsid w:val="00647B78"/>
    <w:rsid w:val="006501DC"/>
    <w:rsid w:val="006505BF"/>
    <w:rsid w:val="00650A36"/>
    <w:rsid w:val="00651401"/>
    <w:rsid w:val="00652818"/>
    <w:rsid w:val="00652C3D"/>
    <w:rsid w:val="00656A2E"/>
    <w:rsid w:val="006574B0"/>
    <w:rsid w:val="00657B19"/>
    <w:rsid w:val="0066083A"/>
    <w:rsid w:val="00661E9E"/>
    <w:rsid w:val="00662218"/>
    <w:rsid w:val="0066442E"/>
    <w:rsid w:val="006646FC"/>
    <w:rsid w:val="00665FD5"/>
    <w:rsid w:val="00667C20"/>
    <w:rsid w:val="00670CE0"/>
    <w:rsid w:val="0067312D"/>
    <w:rsid w:val="00680FCB"/>
    <w:rsid w:val="00682592"/>
    <w:rsid w:val="00685084"/>
    <w:rsid w:val="006854DC"/>
    <w:rsid w:val="0068737F"/>
    <w:rsid w:val="00692D55"/>
    <w:rsid w:val="00693E49"/>
    <w:rsid w:val="00695699"/>
    <w:rsid w:val="00696FFE"/>
    <w:rsid w:val="00697960"/>
    <w:rsid w:val="006A0AE0"/>
    <w:rsid w:val="006A0F4D"/>
    <w:rsid w:val="006A7DB9"/>
    <w:rsid w:val="006B0DDA"/>
    <w:rsid w:val="006B4D4A"/>
    <w:rsid w:val="006B5D44"/>
    <w:rsid w:val="006B729D"/>
    <w:rsid w:val="006C0105"/>
    <w:rsid w:val="006C1F71"/>
    <w:rsid w:val="006C2E78"/>
    <w:rsid w:val="006C2F6E"/>
    <w:rsid w:val="006C35CD"/>
    <w:rsid w:val="006C49A8"/>
    <w:rsid w:val="006C61D0"/>
    <w:rsid w:val="006C6F1E"/>
    <w:rsid w:val="006D1267"/>
    <w:rsid w:val="006D1C4F"/>
    <w:rsid w:val="006D27AF"/>
    <w:rsid w:val="006D2D19"/>
    <w:rsid w:val="006D5BD2"/>
    <w:rsid w:val="006D65CB"/>
    <w:rsid w:val="006D6FBA"/>
    <w:rsid w:val="006E2352"/>
    <w:rsid w:val="006E27DD"/>
    <w:rsid w:val="006E5A3D"/>
    <w:rsid w:val="006E5D14"/>
    <w:rsid w:val="006E6B30"/>
    <w:rsid w:val="006F0679"/>
    <w:rsid w:val="006F2BB4"/>
    <w:rsid w:val="006F40E6"/>
    <w:rsid w:val="006F4F75"/>
    <w:rsid w:val="006F5F6F"/>
    <w:rsid w:val="006F605F"/>
    <w:rsid w:val="006F72C6"/>
    <w:rsid w:val="006F7986"/>
    <w:rsid w:val="007005A9"/>
    <w:rsid w:val="00701E0A"/>
    <w:rsid w:val="0070483B"/>
    <w:rsid w:val="00705CDF"/>
    <w:rsid w:val="007063AD"/>
    <w:rsid w:val="00707BDD"/>
    <w:rsid w:val="00707DB2"/>
    <w:rsid w:val="00711198"/>
    <w:rsid w:val="00712468"/>
    <w:rsid w:val="0071272C"/>
    <w:rsid w:val="00712BD9"/>
    <w:rsid w:val="007140AA"/>
    <w:rsid w:val="00714854"/>
    <w:rsid w:val="00715F8D"/>
    <w:rsid w:val="00720578"/>
    <w:rsid w:val="00720CC9"/>
    <w:rsid w:val="007236EF"/>
    <w:rsid w:val="00724D83"/>
    <w:rsid w:val="00725F5B"/>
    <w:rsid w:val="00726380"/>
    <w:rsid w:val="007305E7"/>
    <w:rsid w:val="00732CF5"/>
    <w:rsid w:val="007363B4"/>
    <w:rsid w:val="00736E8D"/>
    <w:rsid w:val="00741E59"/>
    <w:rsid w:val="00743C7A"/>
    <w:rsid w:val="00743D0D"/>
    <w:rsid w:val="0074483D"/>
    <w:rsid w:val="00744D12"/>
    <w:rsid w:val="00745425"/>
    <w:rsid w:val="0074712E"/>
    <w:rsid w:val="00747384"/>
    <w:rsid w:val="00750822"/>
    <w:rsid w:val="00751294"/>
    <w:rsid w:val="00753512"/>
    <w:rsid w:val="00755B12"/>
    <w:rsid w:val="00755EEC"/>
    <w:rsid w:val="00757AE9"/>
    <w:rsid w:val="007604C6"/>
    <w:rsid w:val="007631E9"/>
    <w:rsid w:val="00763298"/>
    <w:rsid w:val="007644B4"/>
    <w:rsid w:val="00770918"/>
    <w:rsid w:val="007729E2"/>
    <w:rsid w:val="0077470F"/>
    <w:rsid w:val="00777BBD"/>
    <w:rsid w:val="00782285"/>
    <w:rsid w:val="00784514"/>
    <w:rsid w:val="00786ADB"/>
    <w:rsid w:val="00791F79"/>
    <w:rsid w:val="007929A2"/>
    <w:rsid w:val="007952E4"/>
    <w:rsid w:val="00795EEA"/>
    <w:rsid w:val="007A4654"/>
    <w:rsid w:val="007A4D52"/>
    <w:rsid w:val="007A51B7"/>
    <w:rsid w:val="007A528F"/>
    <w:rsid w:val="007A74F0"/>
    <w:rsid w:val="007B003C"/>
    <w:rsid w:val="007B1D4D"/>
    <w:rsid w:val="007B1D8B"/>
    <w:rsid w:val="007B5E85"/>
    <w:rsid w:val="007B6C05"/>
    <w:rsid w:val="007B790F"/>
    <w:rsid w:val="007B7A42"/>
    <w:rsid w:val="007C2A84"/>
    <w:rsid w:val="007C57BB"/>
    <w:rsid w:val="007C6466"/>
    <w:rsid w:val="007C65B0"/>
    <w:rsid w:val="007C7E58"/>
    <w:rsid w:val="007D1750"/>
    <w:rsid w:val="007D1E66"/>
    <w:rsid w:val="007D204E"/>
    <w:rsid w:val="007D5F10"/>
    <w:rsid w:val="007D78B3"/>
    <w:rsid w:val="007E0710"/>
    <w:rsid w:val="007E23E4"/>
    <w:rsid w:val="007E286B"/>
    <w:rsid w:val="007E2A87"/>
    <w:rsid w:val="007E3065"/>
    <w:rsid w:val="007E4004"/>
    <w:rsid w:val="007E4FF4"/>
    <w:rsid w:val="007E766E"/>
    <w:rsid w:val="007F0338"/>
    <w:rsid w:val="007F0814"/>
    <w:rsid w:val="007F1EEA"/>
    <w:rsid w:val="007F3016"/>
    <w:rsid w:val="007F3219"/>
    <w:rsid w:val="007F3F69"/>
    <w:rsid w:val="007F4151"/>
    <w:rsid w:val="007F51DD"/>
    <w:rsid w:val="00800DA7"/>
    <w:rsid w:val="0080108A"/>
    <w:rsid w:val="008023D4"/>
    <w:rsid w:val="00802BC1"/>
    <w:rsid w:val="00803F4F"/>
    <w:rsid w:val="008060F4"/>
    <w:rsid w:val="00814809"/>
    <w:rsid w:val="00817646"/>
    <w:rsid w:val="008179EC"/>
    <w:rsid w:val="00817AEF"/>
    <w:rsid w:val="008205D2"/>
    <w:rsid w:val="0082582E"/>
    <w:rsid w:val="00826F3E"/>
    <w:rsid w:val="00840FF0"/>
    <w:rsid w:val="00841F7B"/>
    <w:rsid w:val="008428D0"/>
    <w:rsid w:val="00842E01"/>
    <w:rsid w:val="0085351E"/>
    <w:rsid w:val="00853ADC"/>
    <w:rsid w:val="008548AF"/>
    <w:rsid w:val="00855604"/>
    <w:rsid w:val="00857A4E"/>
    <w:rsid w:val="0086004D"/>
    <w:rsid w:val="00860756"/>
    <w:rsid w:val="0086090A"/>
    <w:rsid w:val="008629EA"/>
    <w:rsid w:val="00864605"/>
    <w:rsid w:val="008664D6"/>
    <w:rsid w:val="008673DB"/>
    <w:rsid w:val="00867C36"/>
    <w:rsid w:val="00867E86"/>
    <w:rsid w:val="0087295A"/>
    <w:rsid w:val="00872BB6"/>
    <w:rsid w:val="00873851"/>
    <w:rsid w:val="00873A44"/>
    <w:rsid w:val="00873B59"/>
    <w:rsid w:val="00874FD2"/>
    <w:rsid w:val="00875A18"/>
    <w:rsid w:val="00875BC9"/>
    <w:rsid w:val="008807B4"/>
    <w:rsid w:val="0088126F"/>
    <w:rsid w:val="008815EE"/>
    <w:rsid w:val="0088162E"/>
    <w:rsid w:val="008822E0"/>
    <w:rsid w:val="00882FFB"/>
    <w:rsid w:val="00884AC5"/>
    <w:rsid w:val="00886458"/>
    <w:rsid w:val="00891068"/>
    <w:rsid w:val="00893B1F"/>
    <w:rsid w:val="0089713B"/>
    <w:rsid w:val="00897223"/>
    <w:rsid w:val="008A1085"/>
    <w:rsid w:val="008A2A36"/>
    <w:rsid w:val="008A3DF2"/>
    <w:rsid w:val="008A4191"/>
    <w:rsid w:val="008A41AF"/>
    <w:rsid w:val="008B0043"/>
    <w:rsid w:val="008B13C9"/>
    <w:rsid w:val="008B2DC0"/>
    <w:rsid w:val="008B69F6"/>
    <w:rsid w:val="008B6A0D"/>
    <w:rsid w:val="008B7061"/>
    <w:rsid w:val="008C036E"/>
    <w:rsid w:val="008C0605"/>
    <w:rsid w:val="008C2E83"/>
    <w:rsid w:val="008C3558"/>
    <w:rsid w:val="008C5978"/>
    <w:rsid w:val="008C79F7"/>
    <w:rsid w:val="008D3070"/>
    <w:rsid w:val="008D7AC7"/>
    <w:rsid w:val="008E2A23"/>
    <w:rsid w:val="008E39FE"/>
    <w:rsid w:val="008E44F7"/>
    <w:rsid w:val="008F32FB"/>
    <w:rsid w:val="008F3DBE"/>
    <w:rsid w:val="008F4B58"/>
    <w:rsid w:val="008F51C3"/>
    <w:rsid w:val="008F5610"/>
    <w:rsid w:val="008F5B65"/>
    <w:rsid w:val="008F7C44"/>
    <w:rsid w:val="00900F4F"/>
    <w:rsid w:val="009015C8"/>
    <w:rsid w:val="00901735"/>
    <w:rsid w:val="00904639"/>
    <w:rsid w:val="0090492D"/>
    <w:rsid w:val="00905E8C"/>
    <w:rsid w:val="00907864"/>
    <w:rsid w:val="0091140C"/>
    <w:rsid w:val="0091291D"/>
    <w:rsid w:val="0091348F"/>
    <w:rsid w:val="00913AC7"/>
    <w:rsid w:val="00916456"/>
    <w:rsid w:val="00916B19"/>
    <w:rsid w:val="00921632"/>
    <w:rsid w:val="00921C45"/>
    <w:rsid w:val="0092553B"/>
    <w:rsid w:val="00925D8E"/>
    <w:rsid w:val="00925F42"/>
    <w:rsid w:val="00926287"/>
    <w:rsid w:val="00926C52"/>
    <w:rsid w:val="00926ED0"/>
    <w:rsid w:val="0093327D"/>
    <w:rsid w:val="0093345E"/>
    <w:rsid w:val="0093655A"/>
    <w:rsid w:val="00936A4E"/>
    <w:rsid w:val="00937375"/>
    <w:rsid w:val="009404FD"/>
    <w:rsid w:val="00941516"/>
    <w:rsid w:val="00941E6F"/>
    <w:rsid w:val="00942320"/>
    <w:rsid w:val="00942F82"/>
    <w:rsid w:val="00943E04"/>
    <w:rsid w:val="009442C8"/>
    <w:rsid w:val="009450F8"/>
    <w:rsid w:val="00946362"/>
    <w:rsid w:val="0094697E"/>
    <w:rsid w:val="00950B1B"/>
    <w:rsid w:val="00950DEA"/>
    <w:rsid w:val="00951A5F"/>
    <w:rsid w:val="009524AD"/>
    <w:rsid w:val="0095669C"/>
    <w:rsid w:val="00960BA3"/>
    <w:rsid w:val="009628D2"/>
    <w:rsid w:val="00963CC5"/>
    <w:rsid w:val="00965891"/>
    <w:rsid w:val="009714D3"/>
    <w:rsid w:val="00972D24"/>
    <w:rsid w:val="00974341"/>
    <w:rsid w:val="00974621"/>
    <w:rsid w:val="00976078"/>
    <w:rsid w:val="009761F7"/>
    <w:rsid w:val="00981E37"/>
    <w:rsid w:val="00983B55"/>
    <w:rsid w:val="00985F84"/>
    <w:rsid w:val="009869AF"/>
    <w:rsid w:val="00987F13"/>
    <w:rsid w:val="00990441"/>
    <w:rsid w:val="0099247C"/>
    <w:rsid w:val="009973AC"/>
    <w:rsid w:val="00997597"/>
    <w:rsid w:val="009A4F62"/>
    <w:rsid w:val="009A5861"/>
    <w:rsid w:val="009B2B7C"/>
    <w:rsid w:val="009B4D4D"/>
    <w:rsid w:val="009B5FC9"/>
    <w:rsid w:val="009B7475"/>
    <w:rsid w:val="009C1450"/>
    <w:rsid w:val="009C419D"/>
    <w:rsid w:val="009D0673"/>
    <w:rsid w:val="009D0997"/>
    <w:rsid w:val="009D3030"/>
    <w:rsid w:val="009D44F2"/>
    <w:rsid w:val="009D68B4"/>
    <w:rsid w:val="009D7625"/>
    <w:rsid w:val="009E2EC0"/>
    <w:rsid w:val="009E3BD0"/>
    <w:rsid w:val="009E6D85"/>
    <w:rsid w:val="009F3344"/>
    <w:rsid w:val="009F3A03"/>
    <w:rsid w:val="009F3C57"/>
    <w:rsid w:val="009F51DA"/>
    <w:rsid w:val="009F65F4"/>
    <w:rsid w:val="00A01A65"/>
    <w:rsid w:val="00A04975"/>
    <w:rsid w:val="00A05FD0"/>
    <w:rsid w:val="00A07C1D"/>
    <w:rsid w:val="00A11163"/>
    <w:rsid w:val="00A11A73"/>
    <w:rsid w:val="00A13CAF"/>
    <w:rsid w:val="00A14A3E"/>
    <w:rsid w:val="00A14CCF"/>
    <w:rsid w:val="00A15C73"/>
    <w:rsid w:val="00A165B9"/>
    <w:rsid w:val="00A166C4"/>
    <w:rsid w:val="00A173A0"/>
    <w:rsid w:val="00A202B2"/>
    <w:rsid w:val="00A20AC6"/>
    <w:rsid w:val="00A21F28"/>
    <w:rsid w:val="00A22E4D"/>
    <w:rsid w:val="00A25E80"/>
    <w:rsid w:val="00A3046A"/>
    <w:rsid w:val="00A30FA7"/>
    <w:rsid w:val="00A31B57"/>
    <w:rsid w:val="00A324DB"/>
    <w:rsid w:val="00A374C5"/>
    <w:rsid w:val="00A411B4"/>
    <w:rsid w:val="00A41F42"/>
    <w:rsid w:val="00A42F6A"/>
    <w:rsid w:val="00A43791"/>
    <w:rsid w:val="00A43A34"/>
    <w:rsid w:val="00A453A0"/>
    <w:rsid w:val="00A45A30"/>
    <w:rsid w:val="00A4673D"/>
    <w:rsid w:val="00A4678A"/>
    <w:rsid w:val="00A4756A"/>
    <w:rsid w:val="00A52B35"/>
    <w:rsid w:val="00A5344D"/>
    <w:rsid w:val="00A565C7"/>
    <w:rsid w:val="00A566EB"/>
    <w:rsid w:val="00A57937"/>
    <w:rsid w:val="00A60168"/>
    <w:rsid w:val="00A62F90"/>
    <w:rsid w:val="00A62FAA"/>
    <w:rsid w:val="00A63C25"/>
    <w:rsid w:val="00A66BEC"/>
    <w:rsid w:val="00A70387"/>
    <w:rsid w:val="00A706F4"/>
    <w:rsid w:val="00A70BD0"/>
    <w:rsid w:val="00A710C2"/>
    <w:rsid w:val="00A726AA"/>
    <w:rsid w:val="00A73E41"/>
    <w:rsid w:val="00A74FDF"/>
    <w:rsid w:val="00A7607D"/>
    <w:rsid w:val="00A77ED1"/>
    <w:rsid w:val="00A833CC"/>
    <w:rsid w:val="00A84D87"/>
    <w:rsid w:val="00A8563A"/>
    <w:rsid w:val="00A8709F"/>
    <w:rsid w:val="00A87A73"/>
    <w:rsid w:val="00A91DE0"/>
    <w:rsid w:val="00A921D4"/>
    <w:rsid w:val="00A9281C"/>
    <w:rsid w:val="00A93D33"/>
    <w:rsid w:val="00AA356F"/>
    <w:rsid w:val="00AA5F7A"/>
    <w:rsid w:val="00AA7FC6"/>
    <w:rsid w:val="00AB0954"/>
    <w:rsid w:val="00AB185F"/>
    <w:rsid w:val="00AB3551"/>
    <w:rsid w:val="00AB5ACC"/>
    <w:rsid w:val="00AB6C47"/>
    <w:rsid w:val="00AB776E"/>
    <w:rsid w:val="00AB7ED9"/>
    <w:rsid w:val="00AC0ACE"/>
    <w:rsid w:val="00AC1537"/>
    <w:rsid w:val="00AC3CC3"/>
    <w:rsid w:val="00AC65C5"/>
    <w:rsid w:val="00AC65CF"/>
    <w:rsid w:val="00AC68AE"/>
    <w:rsid w:val="00AC6DE3"/>
    <w:rsid w:val="00AC7F3B"/>
    <w:rsid w:val="00AD0077"/>
    <w:rsid w:val="00AD2127"/>
    <w:rsid w:val="00AD25AD"/>
    <w:rsid w:val="00AD313C"/>
    <w:rsid w:val="00AD34FD"/>
    <w:rsid w:val="00AD5104"/>
    <w:rsid w:val="00AD5172"/>
    <w:rsid w:val="00AD7E48"/>
    <w:rsid w:val="00AE0A70"/>
    <w:rsid w:val="00AE3D8A"/>
    <w:rsid w:val="00AE41F4"/>
    <w:rsid w:val="00AE44E8"/>
    <w:rsid w:val="00AE47AE"/>
    <w:rsid w:val="00AE593F"/>
    <w:rsid w:val="00AE6FBD"/>
    <w:rsid w:val="00AF174F"/>
    <w:rsid w:val="00AF2FE1"/>
    <w:rsid w:val="00AF38D3"/>
    <w:rsid w:val="00AF5235"/>
    <w:rsid w:val="00AF707E"/>
    <w:rsid w:val="00AF7EDB"/>
    <w:rsid w:val="00B00C24"/>
    <w:rsid w:val="00B053B1"/>
    <w:rsid w:val="00B07E04"/>
    <w:rsid w:val="00B1163E"/>
    <w:rsid w:val="00B11983"/>
    <w:rsid w:val="00B14D9B"/>
    <w:rsid w:val="00B16274"/>
    <w:rsid w:val="00B23BA9"/>
    <w:rsid w:val="00B24AA2"/>
    <w:rsid w:val="00B24C14"/>
    <w:rsid w:val="00B258A4"/>
    <w:rsid w:val="00B279E8"/>
    <w:rsid w:val="00B30F72"/>
    <w:rsid w:val="00B33612"/>
    <w:rsid w:val="00B34DD4"/>
    <w:rsid w:val="00B353BA"/>
    <w:rsid w:val="00B35884"/>
    <w:rsid w:val="00B35CB1"/>
    <w:rsid w:val="00B40F28"/>
    <w:rsid w:val="00B41647"/>
    <w:rsid w:val="00B47A4B"/>
    <w:rsid w:val="00B5146C"/>
    <w:rsid w:val="00B51BFE"/>
    <w:rsid w:val="00B52A92"/>
    <w:rsid w:val="00B54F15"/>
    <w:rsid w:val="00B55A33"/>
    <w:rsid w:val="00B56D57"/>
    <w:rsid w:val="00B606CE"/>
    <w:rsid w:val="00B617B0"/>
    <w:rsid w:val="00B63618"/>
    <w:rsid w:val="00B63C8A"/>
    <w:rsid w:val="00B65AE1"/>
    <w:rsid w:val="00B66B40"/>
    <w:rsid w:val="00B66EDF"/>
    <w:rsid w:val="00B70A57"/>
    <w:rsid w:val="00B72EA5"/>
    <w:rsid w:val="00B7417F"/>
    <w:rsid w:val="00B74706"/>
    <w:rsid w:val="00B759AA"/>
    <w:rsid w:val="00B800A6"/>
    <w:rsid w:val="00B80273"/>
    <w:rsid w:val="00B81B38"/>
    <w:rsid w:val="00B82BAA"/>
    <w:rsid w:val="00B9046F"/>
    <w:rsid w:val="00B909AB"/>
    <w:rsid w:val="00B919F3"/>
    <w:rsid w:val="00B93968"/>
    <w:rsid w:val="00B93F19"/>
    <w:rsid w:val="00B96675"/>
    <w:rsid w:val="00BA02FC"/>
    <w:rsid w:val="00BA176D"/>
    <w:rsid w:val="00BA1DAC"/>
    <w:rsid w:val="00BA2DFF"/>
    <w:rsid w:val="00BA3E72"/>
    <w:rsid w:val="00BA42E8"/>
    <w:rsid w:val="00BA495D"/>
    <w:rsid w:val="00BA7A64"/>
    <w:rsid w:val="00BB0633"/>
    <w:rsid w:val="00BB23FB"/>
    <w:rsid w:val="00BB30EE"/>
    <w:rsid w:val="00BB3203"/>
    <w:rsid w:val="00BB371C"/>
    <w:rsid w:val="00BB4654"/>
    <w:rsid w:val="00BB7006"/>
    <w:rsid w:val="00BB7931"/>
    <w:rsid w:val="00BC1047"/>
    <w:rsid w:val="00BC2BC8"/>
    <w:rsid w:val="00BC32FC"/>
    <w:rsid w:val="00BD0257"/>
    <w:rsid w:val="00BD0824"/>
    <w:rsid w:val="00BD3CCC"/>
    <w:rsid w:val="00BD7938"/>
    <w:rsid w:val="00BE0446"/>
    <w:rsid w:val="00BE0749"/>
    <w:rsid w:val="00BE119C"/>
    <w:rsid w:val="00BE2787"/>
    <w:rsid w:val="00BE2CC2"/>
    <w:rsid w:val="00BE2E08"/>
    <w:rsid w:val="00BE40CD"/>
    <w:rsid w:val="00BE514E"/>
    <w:rsid w:val="00BE7740"/>
    <w:rsid w:val="00BE7EA7"/>
    <w:rsid w:val="00BF2A6A"/>
    <w:rsid w:val="00BF4066"/>
    <w:rsid w:val="00BF4CAB"/>
    <w:rsid w:val="00BF57C3"/>
    <w:rsid w:val="00BF79FE"/>
    <w:rsid w:val="00C00785"/>
    <w:rsid w:val="00C03B8F"/>
    <w:rsid w:val="00C0543D"/>
    <w:rsid w:val="00C06688"/>
    <w:rsid w:val="00C10FB1"/>
    <w:rsid w:val="00C119B2"/>
    <w:rsid w:val="00C121F4"/>
    <w:rsid w:val="00C14A10"/>
    <w:rsid w:val="00C156D5"/>
    <w:rsid w:val="00C16552"/>
    <w:rsid w:val="00C23C96"/>
    <w:rsid w:val="00C241A6"/>
    <w:rsid w:val="00C27D6D"/>
    <w:rsid w:val="00C30D87"/>
    <w:rsid w:val="00C31652"/>
    <w:rsid w:val="00C32A96"/>
    <w:rsid w:val="00C32F13"/>
    <w:rsid w:val="00C34252"/>
    <w:rsid w:val="00C37BA4"/>
    <w:rsid w:val="00C37FD8"/>
    <w:rsid w:val="00C40386"/>
    <w:rsid w:val="00C405AE"/>
    <w:rsid w:val="00C407E9"/>
    <w:rsid w:val="00C422F1"/>
    <w:rsid w:val="00C4299A"/>
    <w:rsid w:val="00C44564"/>
    <w:rsid w:val="00C46AED"/>
    <w:rsid w:val="00C50024"/>
    <w:rsid w:val="00C53C57"/>
    <w:rsid w:val="00C548C2"/>
    <w:rsid w:val="00C561A2"/>
    <w:rsid w:val="00C5762D"/>
    <w:rsid w:val="00C57876"/>
    <w:rsid w:val="00C57B24"/>
    <w:rsid w:val="00C60C10"/>
    <w:rsid w:val="00C60F35"/>
    <w:rsid w:val="00C6437C"/>
    <w:rsid w:val="00C664CD"/>
    <w:rsid w:val="00C66720"/>
    <w:rsid w:val="00C676F9"/>
    <w:rsid w:val="00C67718"/>
    <w:rsid w:val="00C67B72"/>
    <w:rsid w:val="00C70550"/>
    <w:rsid w:val="00C70F4D"/>
    <w:rsid w:val="00C7189D"/>
    <w:rsid w:val="00C75D28"/>
    <w:rsid w:val="00C77916"/>
    <w:rsid w:val="00C801C0"/>
    <w:rsid w:val="00C82919"/>
    <w:rsid w:val="00C8411F"/>
    <w:rsid w:val="00C845BD"/>
    <w:rsid w:val="00C87F91"/>
    <w:rsid w:val="00C90C1F"/>
    <w:rsid w:val="00C90D44"/>
    <w:rsid w:val="00C92387"/>
    <w:rsid w:val="00C97445"/>
    <w:rsid w:val="00CA07BD"/>
    <w:rsid w:val="00CA6A77"/>
    <w:rsid w:val="00CB0048"/>
    <w:rsid w:val="00CB14F4"/>
    <w:rsid w:val="00CB28F0"/>
    <w:rsid w:val="00CB3C4B"/>
    <w:rsid w:val="00CB3DE2"/>
    <w:rsid w:val="00CB6755"/>
    <w:rsid w:val="00CB797B"/>
    <w:rsid w:val="00CC2408"/>
    <w:rsid w:val="00CC272F"/>
    <w:rsid w:val="00CC2B46"/>
    <w:rsid w:val="00CC3C4C"/>
    <w:rsid w:val="00CC42FB"/>
    <w:rsid w:val="00CC4E33"/>
    <w:rsid w:val="00CC5FE2"/>
    <w:rsid w:val="00CD1C3E"/>
    <w:rsid w:val="00CD1E5D"/>
    <w:rsid w:val="00CD4556"/>
    <w:rsid w:val="00CD718B"/>
    <w:rsid w:val="00CD7908"/>
    <w:rsid w:val="00CE0E59"/>
    <w:rsid w:val="00CE2A86"/>
    <w:rsid w:val="00CE2C66"/>
    <w:rsid w:val="00CE3A29"/>
    <w:rsid w:val="00CE43F8"/>
    <w:rsid w:val="00CE5471"/>
    <w:rsid w:val="00CF09FA"/>
    <w:rsid w:val="00CF2E0C"/>
    <w:rsid w:val="00CF4A0B"/>
    <w:rsid w:val="00CF51FB"/>
    <w:rsid w:val="00CF58F2"/>
    <w:rsid w:val="00CF64AD"/>
    <w:rsid w:val="00CF6F29"/>
    <w:rsid w:val="00D00A1E"/>
    <w:rsid w:val="00D015AF"/>
    <w:rsid w:val="00D018A7"/>
    <w:rsid w:val="00D02A8B"/>
    <w:rsid w:val="00D02BBA"/>
    <w:rsid w:val="00D0690C"/>
    <w:rsid w:val="00D127DC"/>
    <w:rsid w:val="00D15225"/>
    <w:rsid w:val="00D21D8F"/>
    <w:rsid w:val="00D22E20"/>
    <w:rsid w:val="00D239C7"/>
    <w:rsid w:val="00D25337"/>
    <w:rsid w:val="00D26714"/>
    <w:rsid w:val="00D26EE5"/>
    <w:rsid w:val="00D31F9A"/>
    <w:rsid w:val="00D320FD"/>
    <w:rsid w:val="00D32D39"/>
    <w:rsid w:val="00D35462"/>
    <w:rsid w:val="00D35AD0"/>
    <w:rsid w:val="00D3623E"/>
    <w:rsid w:val="00D368A3"/>
    <w:rsid w:val="00D406CB"/>
    <w:rsid w:val="00D410B3"/>
    <w:rsid w:val="00D426E8"/>
    <w:rsid w:val="00D42F35"/>
    <w:rsid w:val="00D44B6B"/>
    <w:rsid w:val="00D470C8"/>
    <w:rsid w:val="00D51DF1"/>
    <w:rsid w:val="00D52721"/>
    <w:rsid w:val="00D5640A"/>
    <w:rsid w:val="00D5709A"/>
    <w:rsid w:val="00D60E2B"/>
    <w:rsid w:val="00D61774"/>
    <w:rsid w:val="00D61B76"/>
    <w:rsid w:val="00D642E2"/>
    <w:rsid w:val="00D64B43"/>
    <w:rsid w:val="00D65D63"/>
    <w:rsid w:val="00D66714"/>
    <w:rsid w:val="00D67F60"/>
    <w:rsid w:val="00D709E7"/>
    <w:rsid w:val="00D73849"/>
    <w:rsid w:val="00D743BA"/>
    <w:rsid w:val="00D74C90"/>
    <w:rsid w:val="00D77E29"/>
    <w:rsid w:val="00D807F1"/>
    <w:rsid w:val="00D80C8F"/>
    <w:rsid w:val="00D8158F"/>
    <w:rsid w:val="00D8237F"/>
    <w:rsid w:val="00D824FF"/>
    <w:rsid w:val="00D82D26"/>
    <w:rsid w:val="00D850BC"/>
    <w:rsid w:val="00D9083F"/>
    <w:rsid w:val="00D921C8"/>
    <w:rsid w:val="00D922D4"/>
    <w:rsid w:val="00D929D3"/>
    <w:rsid w:val="00D92EAA"/>
    <w:rsid w:val="00D93DE4"/>
    <w:rsid w:val="00D945DF"/>
    <w:rsid w:val="00D948CC"/>
    <w:rsid w:val="00D95033"/>
    <w:rsid w:val="00D95AA2"/>
    <w:rsid w:val="00D96D46"/>
    <w:rsid w:val="00D96D8A"/>
    <w:rsid w:val="00DA0E2F"/>
    <w:rsid w:val="00DA1935"/>
    <w:rsid w:val="00DA1B6F"/>
    <w:rsid w:val="00DA2229"/>
    <w:rsid w:val="00DA225D"/>
    <w:rsid w:val="00DA3779"/>
    <w:rsid w:val="00DB170B"/>
    <w:rsid w:val="00DB187A"/>
    <w:rsid w:val="00DB1C84"/>
    <w:rsid w:val="00DB62D2"/>
    <w:rsid w:val="00DB6D44"/>
    <w:rsid w:val="00DC02E9"/>
    <w:rsid w:val="00DC10DA"/>
    <w:rsid w:val="00DC302C"/>
    <w:rsid w:val="00DC686B"/>
    <w:rsid w:val="00DC750B"/>
    <w:rsid w:val="00DD2571"/>
    <w:rsid w:val="00DD373C"/>
    <w:rsid w:val="00DD48A1"/>
    <w:rsid w:val="00DD4AC7"/>
    <w:rsid w:val="00DD73A4"/>
    <w:rsid w:val="00DE0453"/>
    <w:rsid w:val="00DE3020"/>
    <w:rsid w:val="00DE4495"/>
    <w:rsid w:val="00DE5DF5"/>
    <w:rsid w:val="00DE68DF"/>
    <w:rsid w:val="00DF1F55"/>
    <w:rsid w:val="00DF23C5"/>
    <w:rsid w:val="00DF3003"/>
    <w:rsid w:val="00DF3403"/>
    <w:rsid w:val="00DF602D"/>
    <w:rsid w:val="00E01C88"/>
    <w:rsid w:val="00E01CC8"/>
    <w:rsid w:val="00E02308"/>
    <w:rsid w:val="00E052E1"/>
    <w:rsid w:val="00E105C2"/>
    <w:rsid w:val="00E10694"/>
    <w:rsid w:val="00E106D3"/>
    <w:rsid w:val="00E138D1"/>
    <w:rsid w:val="00E14D1C"/>
    <w:rsid w:val="00E158B1"/>
    <w:rsid w:val="00E16ECD"/>
    <w:rsid w:val="00E20802"/>
    <w:rsid w:val="00E208D2"/>
    <w:rsid w:val="00E20BF4"/>
    <w:rsid w:val="00E21710"/>
    <w:rsid w:val="00E22F41"/>
    <w:rsid w:val="00E23184"/>
    <w:rsid w:val="00E2499B"/>
    <w:rsid w:val="00E2770D"/>
    <w:rsid w:val="00E31C70"/>
    <w:rsid w:val="00E321C7"/>
    <w:rsid w:val="00E33179"/>
    <w:rsid w:val="00E347B0"/>
    <w:rsid w:val="00E34DA5"/>
    <w:rsid w:val="00E3614D"/>
    <w:rsid w:val="00E36865"/>
    <w:rsid w:val="00E41FE3"/>
    <w:rsid w:val="00E43717"/>
    <w:rsid w:val="00E448F8"/>
    <w:rsid w:val="00E44C74"/>
    <w:rsid w:val="00E46887"/>
    <w:rsid w:val="00E5056E"/>
    <w:rsid w:val="00E52F1B"/>
    <w:rsid w:val="00E547EC"/>
    <w:rsid w:val="00E55914"/>
    <w:rsid w:val="00E5710D"/>
    <w:rsid w:val="00E60B50"/>
    <w:rsid w:val="00E6168A"/>
    <w:rsid w:val="00E63D9C"/>
    <w:rsid w:val="00E64281"/>
    <w:rsid w:val="00E7299E"/>
    <w:rsid w:val="00E73867"/>
    <w:rsid w:val="00E75E32"/>
    <w:rsid w:val="00E7654C"/>
    <w:rsid w:val="00E767F2"/>
    <w:rsid w:val="00E819ED"/>
    <w:rsid w:val="00E81C00"/>
    <w:rsid w:val="00E8668C"/>
    <w:rsid w:val="00E86857"/>
    <w:rsid w:val="00E928F9"/>
    <w:rsid w:val="00E94324"/>
    <w:rsid w:val="00E94AC7"/>
    <w:rsid w:val="00E94E59"/>
    <w:rsid w:val="00E94FC3"/>
    <w:rsid w:val="00E9575D"/>
    <w:rsid w:val="00E973EE"/>
    <w:rsid w:val="00EA097E"/>
    <w:rsid w:val="00EA195F"/>
    <w:rsid w:val="00EA1D05"/>
    <w:rsid w:val="00EA1DA3"/>
    <w:rsid w:val="00EA26B2"/>
    <w:rsid w:val="00EA30B6"/>
    <w:rsid w:val="00EA316A"/>
    <w:rsid w:val="00EA3418"/>
    <w:rsid w:val="00EA5636"/>
    <w:rsid w:val="00EB19BF"/>
    <w:rsid w:val="00EC1790"/>
    <w:rsid w:val="00EC1A1C"/>
    <w:rsid w:val="00EC2572"/>
    <w:rsid w:val="00EC5E85"/>
    <w:rsid w:val="00ED048C"/>
    <w:rsid w:val="00ED159D"/>
    <w:rsid w:val="00ED470D"/>
    <w:rsid w:val="00ED4953"/>
    <w:rsid w:val="00ED4FBC"/>
    <w:rsid w:val="00ED5415"/>
    <w:rsid w:val="00ED73D5"/>
    <w:rsid w:val="00EE155C"/>
    <w:rsid w:val="00EE1FEE"/>
    <w:rsid w:val="00EE3933"/>
    <w:rsid w:val="00EE4B59"/>
    <w:rsid w:val="00EE6120"/>
    <w:rsid w:val="00EF2A22"/>
    <w:rsid w:val="00EF3E6F"/>
    <w:rsid w:val="00EF5EDC"/>
    <w:rsid w:val="00EF68DD"/>
    <w:rsid w:val="00F005CC"/>
    <w:rsid w:val="00F0520E"/>
    <w:rsid w:val="00F05E6A"/>
    <w:rsid w:val="00F06E30"/>
    <w:rsid w:val="00F06ECC"/>
    <w:rsid w:val="00F11BE9"/>
    <w:rsid w:val="00F14394"/>
    <w:rsid w:val="00F160BD"/>
    <w:rsid w:val="00F162C6"/>
    <w:rsid w:val="00F173B9"/>
    <w:rsid w:val="00F17F2C"/>
    <w:rsid w:val="00F20C53"/>
    <w:rsid w:val="00F219E1"/>
    <w:rsid w:val="00F21A5B"/>
    <w:rsid w:val="00F226E7"/>
    <w:rsid w:val="00F2305F"/>
    <w:rsid w:val="00F23209"/>
    <w:rsid w:val="00F232C8"/>
    <w:rsid w:val="00F25962"/>
    <w:rsid w:val="00F27622"/>
    <w:rsid w:val="00F27911"/>
    <w:rsid w:val="00F34CC0"/>
    <w:rsid w:val="00F34ECF"/>
    <w:rsid w:val="00F3631C"/>
    <w:rsid w:val="00F36587"/>
    <w:rsid w:val="00F3678A"/>
    <w:rsid w:val="00F419CB"/>
    <w:rsid w:val="00F420C7"/>
    <w:rsid w:val="00F443BB"/>
    <w:rsid w:val="00F44D32"/>
    <w:rsid w:val="00F46650"/>
    <w:rsid w:val="00F47FCB"/>
    <w:rsid w:val="00F507E3"/>
    <w:rsid w:val="00F509D9"/>
    <w:rsid w:val="00F56D18"/>
    <w:rsid w:val="00F613AA"/>
    <w:rsid w:val="00F613DB"/>
    <w:rsid w:val="00F62171"/>
    <w:rsid w:val="00F627AB"/>
    <w:rsid w:val="00F64179"/>
    <w:rsid w:val="00F652C9"/>
    <w:rsid w:val="00F7337E"/>
    <w:rsid w:val="00F75522"/>
    <w:rsid w:val="00F75765"/>
    <w:rsid w:val="00F76642"/>
    <w:rsid w:val="00F811CB"/>
    <w:rsid w:val="00F82C9A"/>
    <w:rsid w:val="00F8497A"/>
    <w:rsid w:val="00F937E3"/>
    <w:rsid w:val="00F94235"/>
    <w:rsid w:val="00F94FF0"/>
    <w:rsid w:val="00FA1841"/>
    <w:rsid w:val="00FA57BA"/>
    <w:rsid w:val="00FA57DE"/>
    <w:rsid w:val="00FA5BFC"/>
    <w:rsid w:val="00FB06BF"/>
    <w:rsid w:val="00FB2930"/>
    <w:rsid w:val="00FB35B2"/>
    <w:rsid w:val="00FB5333"/>
    <w:rsid w:val="00FB5B1A"/>
    <w:rsid w:val="00FB64B5"/>
    <w:rsid w:val="00FB68C8"/>
    <w:rsid w:val="00FB6AAA"/>
    <w:rsid w:val="00FC064C"/>
    <w:rsid w:val="00FC0B02"/>
    <w:rsid w:val="00FC0C0C"/>
    <w:rsid w:val="00FC11CE"/>
    <w:rsid w:val="00FC19C6"/>
    <w:rsid w:val="00FC3F5C"/>
    <w:rsid w:val="00FD2D00"/>
    <w:rsid w:val="00FE02B4"/>
    <w:rsid w:val="00FE1B76"/>
    <w:rsid w:val="00FE32DD"/>
    <w:rsid w:val="00FF1E0C"/>
    <w:rsid w:val="00FF2924"/>
    <w:rsid w:val="00FF2D29"/>
    <w:rsid w:val="00FF34DA"/>
    <w:rsid w:val="00FF4142"/>
    <w:rsid w:val="00FF563D"/>
    <w:rsid w:val="00FF621D"/>
    <w:rsid w:val="00FF68D9"/>
    <w:rsid w:val="00FF7EAA"/>
    <w:rsid w:val="010311B2"/>
    <w:rsid w:val="0145330C"/>
    <w:rsid w:val="01990B7B"/>
    <w:rsid w:val="01C728BD"/>
    <w:rsid w:val="01E055CB"/>
    <w:rsid w:val="02860649"/>
    <w:rsid w:val="028D7C54"/>
    <w:rsid w:val="02A966AB"/>
    <w:rsid w:val="0341376B"/>
    <w:rsid w:val="034D7CC9"/>
    <w:rsid w:val="0390003C"/>
    <w:rsid w:val="03906470"/>
    <w:rsid w:val="03C71451"/>
    <w:rsid w:val="04021C0C"/>
    <w:rsid w:val="047E09D3"/>
    <w:rsid w:val="04CC0CD4"/>
    <w:rsid w:val="04D613A8"/>
    <w:rsid w:val="04E4649A"/>
    <w:rsid w:val="04FC091F"/>
    <w:rsid w:val="053A2B02"/>
    <w:rsid w:val="053F003E"/>
    <w:rsid w:val="054A02E6"/>
    <w:rsid w:val="070661B6"/>
    <w:rsid w:val="071F4286"/>
    <w:rsid w:val="07A242F8"/>
    <w:rsid w:val="07C07AE7"/>
    <w:rsid w:val="07E15777"/>
    <w:rsid w:val="07E33931"/>
    <w:rsid w:val="0809565B"/>
    <w:rsid w:val="08141C07"/>
    <w:rsid w:val="08913209"/>
    <w:rsid w:val="089A2E6A"/>
    <w:rsid w:val="08E17F2E"/>
    <w:rsid w:val="08F16DBB"/>
    <w:rsid w:val="094364B9"/>
    <w:rsid w:val="097911A3"/>
    <w:rsid w:val="099707D4"/>
    <w:rsid w:val="09D57C38"/>
    <w:rsid w:val="0A3B38BD"/>
    <w:rsid w:val="0AAE3151"/>
    <w:rsid w:val="0AD952B9"/>
    <w:rsid w:val="0AE41BEF"/>
    <w:rsid w:val="0B2B5B1B"/>
    <w:rsid w:val="0B85608F"/>
    <w:rsid w:val="0BEA1ADF"/>
    <w:rsid w:val="0C5F3504"/>
    <w:rsid w:val="0C686B2F"/>
    <w:rsid w:val="0D9B0A41"/>
    <w:rsid w:val="0DB31137"/>
    <w:rsid w:val="0DB64E01"/>
    <w:rsid w:val="0DC152CD"/>
    <w:rsid w:val="0DFA2AB7"/>
    <w:rsid w:val="0E151870"/>
    <w:rsid w:val="0E59552E"/>
    <w:rsid w:val="0E5A4D47"/>
    <w:rsid w:val="0E604D6D"/>
    <w:rsid w:val="0E9A7D02"/>
    <w:rsid w:val="0F584981"/>
    <w:rsid w:val="0F8F1BBD"/>
    <w:rsid w:val="101C1B54"/>
    <w:rsid w:val="10B616AD"/>
    <w:rsid w:val="10EE6976"/>
    <w:rsid w:val="11395753"/>
    <w:rsid w:val="113F45B6"/>
    <w:rsid w:val="115A45B9"/>
    <w:rsid w:val="11955644"/>
    <w:rsid w:val="11A256DD"/>
    <w:rsid w:val="11A612E6"/>
    <w:rsid w:val="11CB7661"/>
    <w:rsid w:val="11CF58DB"/>
    <w:rsid w:val="121B231A"/>
    <w:rsid w:val="126E5680"/>
    <w:rsid w:val="128C106C"/>
    <w:rsid w:val="12C3275C"/>
    <w:rsid w:val="12DB089E"/>
    <w:rsid w:val="12F5086B"/>
    <w:rsid w:val="12FF33AD"/>
    <w:rsid w:val="130969AF"/>
    <w:rsid w:val="132435E4"/>
    <w:rsid w:val="13497E24"/>
    <w:rsid w:val="1370470D"/>
    <w:rsid w:val="13940DD0"/>
    <w:rsid w:val="13D968D2"/>
    <w:rsid w:val="14B179CE"/>
    <w:rsid w:val="14CD7E20"/>
    <w:rsid w:val="14D84DE2"/>
    <w:rsid w:val="14F06832"/>
    <w:rsid w:val="154F56BF"/>
    <w:rsid w:val="1558339C"/>
    <w:rsid w:val="15AC2C29"/>
    <w:rsid w:val="15BD2CD1"/>
    <w:rsid w:val="160A285A"/>
    <w:rsid w:val="162A7B33"/>
    <w:rsid w:val="163530E3"/>
    <w:rsid w:val="169D7CBB"/>
    <w:rsid w:val="16BD2FC7"/>
    <w:rsid w:val="16D01DFA"/>
    <w:rsid w:val="16EA1A1A"/>
    <w:rsid w:val="1701482F"/>
    <w:rsid w:val="17107E0F"/>
    <w:rsid w:val="17172B49"/>
    <w:rsid w:val="17922DB0"/>
    <w:rsid w:val="17B31E8C"/>
    <w:rsid w:val="18C211D9"/>
    <w:rsid w:val="19287648"/>
    <w:rsid w:val="19A97166"/>
    <w:rsid w:val="1A1D4607"/>
    <w:rsid w:val="1A3C39DE"/>
    <w:rsid w:val="1A3D30AF"/>
    <w:rsid w:val="1A6472E8"/>
    <w:rsid w:val="1A7E2219"/>
    <w:rsid w:val="1A84093E"/>
    <w:rsid w:val="1AA86FBF"/>
    <w:rsid w:val="1AE42D0E"/>
    <w:rsid w:val="1AF05320"/>
    <w:rsid w:val="1AF44413"/>
    <w:rsid w:val="1B2F4160"/>
    <w:rsid w:val="1B666119"/>
    <w:rsid w:val="1B6D5346"/>
    <w:rsid w:val="1B841528"/>
    <w:rsid w:val="1B850A5F"/>
    <w:rsid w:val="1BFB5F12"/>
    <w:rsid w:val="1C263883"/>
    <w:rsid w:val="1C267964"/>
    <w:rsid w:val="1C2942FA"/>
    <w:rsid w:val="1C3D04AC"/>
    <w:rsid w:val="1C743BCD"/>
    <w:rsid w:val="1C95731C"/>
    <w:rsid w:val="1CBC526F"/>
    <w:rsid w:val="1CEF6099"/>
    <w:rsid w:val="1D217C1C"/>
    <w:rsid w:val="1D813380"/>
    <w:rsid w:val="1DC658CD"/>
    <w:rsid w:val="1E190868"/>
    <w:rsid w:val="1E6458A9"/>
    <w:rsid w:val="1EA47680"/>
    <w:rsid w:val="1F2163C8"/>
    <w:rsid w:val="1F2D0C75"/>
    <w:rsid w:val="1F492B1D"/>
    <w:rsid w:val="1F6B1C4B"/>
    <w:rsid w:val="1F961466"/>
    <w:rsid w:val="1FA93EAA"/>
    <w:rsid w:val="2028410A"/>
    <w:rsid w:val="203219A5"/>
    <w:rsid w:val="20553B61"/>
    <w:rsid w:val="210030BB"/>
    <w:rsid w:val="21097EB6"/>
    <w:rsid w:val="214D2315"/>
    <w:rsid w:val="21684609"/>
    <w:rsid w:val="216D21FE"/>
    <w:rsid w:val="21703F14"/>
    <w:rsid w:val="21B54FC0"/>
    <w:rsid w:val="21DD444C"/>
    <w:rsid w:val="21FA5008"/>
    <w:rsid w:val="223C1C87"/>
    <w:rsid w:val="22406F6F"/>
    <w:rsid w:val="225D5359"/>
    <w:rsid w:val="226877CE"/>
    <w:rsid w:val="22713626"/>
    <w:rsid w:val="22944DA0"/>
    <w:rsid w:val="22B64633"/>
    <w:rsid w:val="22B8281B"/>
    <w:rsid w:val="236762AE"/>
    <w:rsid w:val="2384474D"/>
    <w:rsid w:val="23D026FF"/>
    <w:rsid w:val="23DB3B6D"/>
    <w:rsid w:val="242D670A"/>
    <w:rsid w:val="248B33AE"/>
    <w:rsid w:val="24CC5177"/>
    <w:rsid w:val="24F246E9"/>
    <w:rsid w:val="25B314DF"/>
    <w:rsid w:val="25D94467"/>
    <w:rsid w:val="26191F94"/>
    <w:rsid w:val="26513216"/>
    <w:rsid w:val="267937D3"/>
    <w:rsid w:val="26B21644"/>
    <w:rsid w:val="27362AFE"/>
    <w:rsid w:val="275D197D"/>
    <w:rsid w:val="27EE73CD"/>
    <w:rsid w:val="28160FAA"/>
    <w:rsid w:val="28342843"/>
    <w:rsid w:val="285739B7"/>
    <w:rsid w:val="287B6F3B"/>
    <w:rsid w:val="287F47E4"/>
    <w:rsid w:val="28804F51"/>
    <w:rsid w:val="28B21E01"/>
    <w:rsid w:val="28D91109"/>
    <w:rsid w:val="28DF4120"/>
    <w:rsid w:val="28EA3ECE"/>
    <w:rsid w:val="29063E9C"/>
    <w:rsid w:val="29366211"/>
    <w:rsid w:val="2982678A"/>
    <w:rsid w:val="298F3521"/>
    <w:rsid w:val="2A145BCE"/>
    <w:rsid w:val="2A3B6AB5"/>
    <w:rsid w:val="2A8042E0"/>
    <w:rsid w:val="2AAD2B84"/>
    <w:rsid w:val="2B113CE1"/>
    <w:rsid w:val="2B7B4D90"/>
    <w:rsid w:val="2B996B8B"/>
    <w:rsid w:val="2B9A3503"/>
    <w:rsid w:val="2BDB4AFD"/>
    <w:rsid w:val="2C086F2E"/>
    <w:rsid w:val="2C4E01CE"/>
    <w:rsid w:val="2CB7110B"/>
    <w:rsid w:val="2D37001F"/>
    <w:rsid w:val="2DCB7332"/>
    <w:rsid w:val="2E157418"/>
    <w:rsid w:val="2E401C28"/>
    <w:rsid w:val="2E44349D"/>
    <w:rsid w:val="2F0A5D7F"/>
    <w:rsid w:val="2F660043"/>
    <w:rsid w:val="2F7C51CE"/>
    <w:rsid w:val="2F89006A"/>
    <w:rsid w:val="2F982FE2"/>
    <w:rsid w:val="2FC07A1B"/>
    <w:rsid w:val="2FE45D7B"/>
    <w:rsid w:val="2FE873CF"/>
    <w:rsid w:val="2FF535AC"/>
    <w:rsid w:val="2FFE4018"/>
    <w:rsid w:val="30472D52"/>
    <w:rsid w:val="30547ABA"/>
    <w:rsid w:val="306006C0"/>
    <w:rsid w:val="30690310"/>
    <w:rsid w:val="307166DA"/>
    <w:rsid w:val="30A90FE5"/>
    <w:rsid w:val="30AF2010"/>
    <w:rsid w:val="30C91164"/>
    <w:rsid w:val="30E010AA"/>
    <w:rsid w:val="318C307E"/>
    <w:rsid w:val="31B67903"/>
    <w:rsid w:val="31B870AD"/>
    <w:rsid w:val="323E5E0E"/>
    <w:rsid w:val="323F789E"/>
    <w:rsid w:val="325B5681"/>
    <w:rsid w:val="32C32777"/>
    <w:rsid w:val="32DC2DB7"/>
    <w:rsid w:val="32EF2249"/>
    <w:rsid w:val="33751E99"/>
    <w:rsid w:val="33C74FB0"/>
    <w:rsid w:val="33CF6238"/>
    <w:rsid w:val="33DC0421"/>
    <w:rsid w:val="33ED3ACE"/>
    <w:rsid w:val="33F56F52"/>
    <w:rsid w:val="3417474F"/>
    <w:rsid w:val="346D1F1C"/>
    <w:rsid w:val="3471185C"/>
    <w:rsid w:val="347454F3"/>
    <w:rsid w:val="34DA2D93"/>
    <w:rsid w:val="34ED7013"/>
    <w:rsid w:val="3568232D"/>
    <w:rsid w:val="35783E10"/>
    <w:rsid w:val="357C6071"/>
    <w:rsid w:val="35934AA1"/>
    <w:rsid w:val="35C92D2C"/>
    <w:rsid w:val="35CE4D98"/>
    <w:rsid w:val="36616272"/>
    <w:rsid w:val="36D05E80"/>
    <w:rsid w:val="36E44F40"/>
    <w:rsid w:val="3704220B"/>
    <w:rsid w:val="3722384C"/>
    <w:rsid w:val="378E6FFB"/>
    <w:rsid w:val="37A0598E"/>
    <w:rsid w:val="37B3059F"/>
    <w:rsid w:val="37ED44AD"/>
    <w:rsid w:val="37F042CE"/>
    <w:rsid w:val="38281D66"/>
    <w:rsid w:val="38F02AE0"/>
    <w:rsid w:val="39042A72"/>
    <w:rsid w:val="3917338B"/>
    <w:rsid w:val="395F7AC2"/>
    <w:rsid w:val="3974440B"/>
    <w:rsid w:val="398A2EAF"/>
    <w:rsid w:val="3A880887"/>
    <w:rsid w:val="3AA1441E"/>
    <w:rsid w:val="3AA209AA"/>
    <w:rsid w:val="3AEE0613"/>
    <w:rsid w:val="3B027BD4"/>
    <w:rsid w:val="3B0A32B4"/>
    <w:rsid w:val="3B143604"/>
    <w:rsid w:val="3B727140"/>
    <w:rsid w:val="3BE76D36"/>
    <w:rsid w:val="3C184B65"/>
    <w:rsid w:val="3C39526A"/>
    <w:rsid w:val="3C8146E6"/>
    <w:rsid w:val="3C9E72BB"/>
    <w:rsid w:val="3C9F51DE"/>
    <w:rsid w:val="3CFC7E8A"/>
    <w:rsid w:val="3D0C0B7A"/>
    <w:rsid w:val="3D3F092B"/>
    <w:rsid w:val="3D431928"/>
    <w:rsid w:val="3D5F62BA"/>
    <w:rsid w:val="3D900297"/>
    <w:rsid w:val="3DA544A0"/>
    <w:rsid w:val="3DAA5D3E"/>
    <w:rsid w:val="3DDF567C"/>
    <w:rsid w:val="3DF95535"/>
    <w:rsid w:val="3E0C5A4D"/>
    <w:rsid w:val="3E163BB2"/>
    <w:rsid w:val="3E717492"/>
    <w:rsid w:val="3E7C7D8E"/>
    <w:rsid w:val="3E8E13E1"/>
    <w:rsid w:val="3EDB6E65"/>
    <w:rsid w:val="3EE97104"/>
    <w:rsid w:val="3F1864CB"/>
    <w:rsid w:val="3F406903"/>
    <w:rsid w:val="3F576BE3"/>
    <w:rsid w:val="3FBE6351"/>
    <w:rsid w:val="3FD6218A"/>
    <w:rsid w:val="3FE564EA"/>
    <w:rsid w:val="3FFB10C1"/>
    <w:rsid w:val="403A7BC5"/>
    <w:rsid w:val="405F187C"/>
    <w:rsid w:val="407227AA"/>
    <w:rsid w:val="407E7A71"/>
    <w:rsid w:val="40B1476E"/>
    <w:rsid w:val="41106BCD"/>
    <w:rsid w:val="411126D0"/>
    <w:rsid w:val="41231AF0"/>
    <w:rsid w:val="41305C2E"/>
    <w:rsid w:val="413365B2"/>
    <w:rsid w:val="41E5320B"/>
    <w:rsid w:val="41F90B73"/>
    <w:rsid w:val="41F90E74"/>
    <w:rsid w:val="424C53B4"/>
    <w:rsid w:val="425B6351"/>
    <w:rsid w:val="42722C69"/>
    <w:rsid w:val="4272469C"/>
    <w:rsid w:val="427F1E7E"/>
    <w:rsid w:val="438A58B5"/>
    <w:rsid w:val="44887DEC"/>
    <w:rsid w:val="4493331E"/>
    <w:rsid w:val="44AF0790"/>
    <w:rsid w:val="44E27CF6"/>
    <w:rsid w:val="450A62AE"/>
    <w:rsid w:val="4512029A"/>
    <w:rsid w:val="45164A60"/>
    <w:rsid w:val="4524378D"/>
    <w:rsid w:val="45B90810"/>
    <w:rsid w:val="45C1036B"/>
    <w:rsid w:val="45D161CB"/>
    <w:rsid w:val="46214BE4"/>
    <w:rsid w:val="466C2761"/>
    <w:rsid w:val="46924B70"/>
    <w:rsid w:val="475A5E2C"/>
    <w:rsid w:val="475C6EFE"/>
    <w:rsid w:val="47677733"/>
    <w:rsid w:val="477437CB"/>
    <w:rsid w:val="479316AF"/>
    <w:rsid w:val="47F57B20"/>
    <w:rsid w:val="481D1007"/>
    <w:rsid w:val="48382AD5"/>
    <w:rsid w:val="485E017D"/>
    <w:rsid w:val="486056CB"/>
    <w:rsid w:val="48A233C7"/>
    <w:rsid w:val="48C62479"/>
    <w:rsid w:val="48F86798"/>
    <w:rsid w:val="490A50D9"/>
    <w:rsid w:val="491365AB"/>
    <w:rsid w:val="491F211D"/>
    <w:rsid w:val="49D913C4"/>
    <w:rsid w:val="49E77353"/>
    <w:rsid w:val="49F30CC4"/>
    <w:rsid w:val="4A246A83"/>
    <w:rsid w:val="4A4126B6"/>
    <w:rsid w:val="4A7D6BAA"/>
    <w:rsid w:val="4A950743"/>
    <w:rsid w:val="4AAB60CB"/>
    <w:rsid w:val="4ADE0426"/>
    <w:rsid w:val="4AE108BA"/>
    <w:rsid w:val="4B105051"/>
    <w:rsid w:val="4B3E3E05"/>
    <w:rsid w:val="4B513965"/>
    <w:rsid w:val="4B9958DC"/>
    <w:rsid w:val="4BA665DF"/>
    <w:rsid w:val="4BAC6388"/>
    <w:rsid w:val="4BDA56B4"/>
    <w:rsid w:val="4C0016D0"/>
    <w:rsid w:val="4C4D1AF4"/>
    <w:rsid w:val="4D517B14"/>
    <w:rsid w:val="4DA92ECA"/>
    <w:rsid w:val="4DBA76B7"/>
    <w:rsid w:val="4DD0354B"/>
    <w:rsid w:val="4DD46391"/>
    <w:rsid w:val="4DF45FC7"/>
    <w:rsid w:val="4E521ECC"/>
    <w:rsid w:val="4EA51F5D"/>
    <w:rsid w:val="4EAB5A30"/>
    <w:rsid w:val="4EF31886"/>
    <w:rsid w:val="4EF34482"/>
    <w:rsid w:val="4EFF0663"/>
    <w:rsid w:val="4F4862CE"/>
    <w:rsid w:val="4F576799"/>
    <w:rsid w:val="4F767B3C"/>
    <w:rsid w:val="4F9F563A"/>
    <w:rsid w:val="4FC66D38"/>
    <w:rsid w:val="50054604"/>
    <w:rsid w:val="50791FC1"/>
    <w:rsid w:val="50815D72"/>
    <w:rsid w:val="51044A8C"/>
    <w:rsid w:val="5136587F"/>
    <w:rsid w:val="515931F6"/>
    <w:rsid w:val="517A6239"/>
    <w:rsid w:val="51CF0542"/>
    <w:rsid w:val="51DC66BF"/>
    <w:rsid w:val="521505CA"/>
    <w:rsid w:val="521646A9"/>
    <w:rsid w:val="52323657"/>
    <w:rsid w:val="524512F5"/>
    <w:rsid w:val="526B191D"/>
    <w:rsid w:val="52B14BA1"/>
    <w:rsid w:val="52E3755B"/>
    <w:rsid w:val="530E275F"/>
    <w:rsid w:val="533856D0"/>
    <w:rsid w:val="534F3B7B"/>
    <w:rsid w:val="53F07253"/>
    <w:rsid w:val="542604C8"/>
    <w:rsid w:val="54563100"/>
    <w:rsid w:val="546B370D"/>
    <w:rsid w:val="54834CC9"/>
    <w:rsid w:val="54D135D6"/>
    <w:rsid w:val="55012BC5"/>
    <w:rsid w:val="561E70DC"/>
    <w:rsid w:val="56252537"/>
    <w:rsid w:val="562E43B1"/>
    <w:rsid w:val="56302899"/>
    <w:rsid w:val="563F6062"/>
    <w:rsid w:val="56B86BA3"/>
    <w:rsid w:val="56F53894"/>
    <w:rsid w:val="570D188F"/>
    <w:rsid w:val="57171713"/>
    <w:rsid w:val="57246DEB"/>
    <w:rsid w:val="57AC0809"/>
    <w:rsid w:val="57AE6E01"/>
    <w:rsid w:val="57B4089B"/>
    <w:rsid w:val="57B82656"/>
    <w:rsid w:val="57DB0FA5"/>
    <w:rsid w:val="581B3925"/>
    <w:rsid w:val="5847531E"/>
    <w:rsid w:val="58AB44AF"/>
    <w:rsid w:val="58E44B49"/>
    <w:rsid w:val="58E51CAF"/>
    <w:rsid w:val="58E52907"/>
    <w:rsid w:val="593E00AE"/>
    <w:rsid w:val="59722E90"/>
    <w:rsid w:val="5988389E"/>
    <w:rsid w:val="59B36F7D"/>
    <w:rsid w:val="59CB0D93"/>
    <w:rsid w:val="59D74664"/>
    <w:rsid w:val="59F725F5"/>
    <w:rsid w:val="5A031118"/>
    <w:rsid w:val="5A104DC1"/>
    <w:rsid w:val="5A255E6E"/>
    <w:rsid w:val="5AE60ABA"/>
    <w:rsid w:val="5AF05012"/>
    <w:rsid w:val="5B1B0126"/>
    <w:rsid w:val="5B255AC2"/>
    <w:rsid w:val="5B492D63"/>
    <w:rsid w:val="5BDA26DD"/>
    <w:rsid w:val="5BDC126F"/>
    <w:rsid w:val="5BEB393C"/>
    <w:rsid w:val="5C082E3E"/>
    <w:rsid w:val="5C391735"/>
    <w:rsid w:val="5C6D451D"/>
    <w:rsid w:val="5C864F1B"/>
    <w:rsid w:val="5C8811E8"/>
    <w:rsid w:val="5C984FBB"/>
    <w:rsid w:val="5CA02108"/>
    <w:rsid w:val="5CA26787"/>
    <w:rsid w:val="5D6A051B"/>
    <w:rsid w:val="5D8C7A66"/>
    <w:rsid w:val="5DB41F8C"/>
    <w:rsid w:val="5DE663B7"/>
    <w:rsid w:val="5E0B3773"/>
    <w:rsid w:val="5E100E29"/>
    <w:rsid w:val="5E17096C"/>
    <w:rsid w:val="5F4D5DE3"/>
    <w:rsid w:val="5F5E562F"/>
    <w:rsid w:val="5F9D2917"/>
    <w:rsid w:val="5FA01488"/>
    <w:rsid w:val="5FAB7595"/>
    <w:rsid w:val="5FB23F48"/>
    <w:rsid w:val="5FBC1564"/>
    <w:rsid w:val="5FE85EAD"/>
    <w:rsid w:val="602A6374"/>
    <w:rsid w:val="603C7EA1"/>
    <w:rsid w:val="60402AD4"/>
    <w:rsid w:val="60AA47ED"/>
    <w:rsid w:val="60C2579F"/>
    <w:rsid w:val="61131DC9"/>
    <w:rsid w:val="61517564"/>
    <w:rsid w:val="619D0B5E"/>
    <w:rsid w:val="61A31B18"/>
    <w:rsid w:val="61A93BB2"/>
    <w:rsid w:val="61AC00E5"/>
    <w:rsid w:val="61CD1B17"/>
    <w:rsid w:val="61E0509E"/>
    <w:rsid w:val="61F963DB"/>
    <w:rsid w:val="631139CC"/>
    <w:rsid w:val="631714DC"/>
    <w:rsid w:val="632752C1"/>
    <w:rsid w:val="63D15902"/>
    <w:rsid w:val="646927FF"/>
    <w:rsid w:val="64B527A9"/>
    <w:rsid w:val="64D104EA"/>
    <w:rsid w:val="650378A6"/>
    <w:rsid w:val="650C6B6F"/>
    <w:rsid w:val="65755D1E"/>
    <w:rsid w:val="658008B7"/>
    <w:rsid w:val="659B5B47"/>
    <w:rsid w:val="65C001E6"/>
    <w:rsid w:val="66D94964"/>
    <w:rsid w:val="670439B7"/>
    <w:rsid w:val="67573D41"/>
    <w:rsid w:val="675E2F57"/>
    <w:rsid w:val="67684AE6"/>
    <w:rsid w:val="679F4762"/>
    <w:rsid w:val="67FC6FB9"/>
    <w:rsid w:val="680552B8"/>
    <w:rsid w:val="682B6D4D"/>
    <w:rsid w:val="68B37094"/>
    <w:rsid w:val="697122AC"/>
    <w:rsid w:val="69960B8C"/>
    <w:rsid w:val="6A503BF5"/>
    <w:rsid w:val="6A8504B3"/>
    <w:rsid w:val="6AAC050C"/>
    <w:rsid w:val="6AC52F43"/>
    <w:rsid w:val="6B053A13"/>
    <w:rsid w:val="6B10379F"/>
    <w:rsid w:val="6B126122"/>
    <w:rsid w:val="6B2D0FCF"/>
    <w:rsid w:val="6B643679"/>
    <w:rsid w:val="6BC748D1"/>
    <w:rsid w:val="6C270B5C"/>
    <w:rsid w:val="6C717996"/>
    <w:rsid w:val="6C99615C"/>
    <w:rsid w:val="6CA317EA"/>
    <w:rsid w:val="6CDD14E1"/>
    <w:rsid w:val="6D4372E2"/>
    <w:rsid w:val="6D726020"/>
    <w:rsid w:val="6DA144D8"/>
    <w:rsid w:val="6DD07B8E"/>
    <w:rsid w:val="6E027C0B"/>
    <w:rsid w:val="6E114085"/>
    <w:rsid w:val="6E5A1010"/>
    <w:rsid w:val="6F5F5F35"/>
    <w:rsid w:val="6FC064C2"/>
    <w:rsid w:val="6FF16D82"/>
    <w:rsid w:val="6FF4529D"/>
    <w:rsid w:val="70227B7F"/>
    <w:rsid w:val="70350608"/>
    <w:rsid w:val="70984947"/>
    <w:rsid w:val="70CD5373"/>
    <w:rsid w:val="70FF5222"/>
    <w:rsid w:val="712546D0"/>
    <w:rsid w:val="71725358"/>
    <w:rsid w:val="71DC25CC"/>
    <w:rsid w:val="71DF7AE4"/>
    <w:rsid w:val="72741157"/>
    <w:rsid w:val="72BF5293"/>
    <w:rsid w:val="72D94032"/>
    <w:rsid w:val="72E65453"/>
    <w:rsid w:val="73D675DD"/>
    <w:rsid w:val="73DF703B"/>
    <w:rsid w:val="73FB666B"/>
    <w:rsid w:val="740F31D6"/>
    <w:rsid w:val="74171A08"/>
    <w:rsid w:val="741B6B1E"/>
    <w:rsid w:val="74622B45"/>
    <w:rsid w:val="74C15596"/>
    <w:rsid w:val="74EB4C5E"/>
    <w:rsid w:val="75370F07"/>
    <w:rsid w:val="753D1ACF"/>
    <w:rsid w:val="759D152B"/>
    <w:rsid w:val="75B62DB2"/>
    <w:rsid w:val="75F61921"/>
    <w:rsid w:val="75FF505F"/>
    <w:rsid w:val="760C546E"/>
    <w:rsid w:val="761C509F"/>
    <w:rsid w:val="762018BB"/>
    <w:rsid w:val="76497829"/>
    <w:rsid w:val="76585FF7"/>
    <w:rsid w:val="7670027B"/>
    <w:rsid w:val="76A1652F"/>
    <w:rsid w:val="76AB0787"/>
    <w:rsid w:val="771E3556"/>
    <w:rsid w:val="77286582"/>
    <w:rsid w:val="77657E19"/>
    <w:rsid w:val="776C0622"/>
    <w:rsid w:val="782D4E88"/>
    <w:rsid w:val="789F3FD1"/>
    <w:rsid w:val="78FF155D"/>
    <w:rsid w:val="79025A40"/>
    <w:rsid w:val="792A0941"/>
    <w:rsid w:val="79594071"/>
    <w:rsid w:val="79AF3B0B"/>
    <w:rsid w:val="79D25201"/>
    <w:rsid w:val="79EA618E"/>
    <w:rsid w:val="7A0B79FE"/>
    <w:rsid w:val="7A165D7C"/>
    <w:rsid w:val="7A187ABE"/>
    <w:rsid w:val="7A204543"/>
    <w:rsid w:val="7A2511B3"/>
    <w:rsid w:val="7A473273"/>
    <w:rsid w:val="7AA44BEF"/>
    <w:rsid w:val="7B224F2F"/>
    <w:rsid w:val="7B2E094D"/>
    <w:rsid w:val="7B6602EE"/>
    <w:rsid w:val="7BDA023C"/>
    <w:rsid w:val="7C0A5B4E"/>
    <w:rsid w:val="7C150B0D"/>
    <w:rsid w:val="7C7651C1"/>
    <w:rsid w:val="7CC5736A"/>
    <w:rsid w:val="7D060894"/>
    <w:rsid w:val="7D5B5B53"/>
    <w:rsid w:val="7D8859C9"/>
    <w:rsid w:val="7D9842BE"/>
    <w:rsid w:val="7DC900EA"/>
    <w:rsid w:val="7DE1285D"/>
    <w:rsid w:val="7E20394B"/>
    <w:rsid w:val="7E267BBD"/>
    <w:rsid w:val="7E450164"/>
    <w:rsid w:val="7E484DB6"/>
    <w:rsid w:val="7EBF4542"/>
    <w:rsid w:val="7EDA1099"/>
    <w:rsid w:val="7F950E31"/>
    <w:rsid w:val="7FA028CC"/>
    <w:rsid w:val="7FAF18AE"/>
    <w:rsid w:val="7FAF42D3"/>
    <w:rsid w:val="7FE5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iPriority="99" w:semiHidden="0" w:name="HTML Acronym"/>
    <w:lsdException w:unhideWhenUsed="0" w:uiPriority="0" w:semiHidden="0" w:name="HTML Address"/>
    <w:lsdException w:qFormat="1" w:uiPriority="99" w:semiHidden="0" w:name="HTML Cite"/>
    <w:lsdException w:qFormat="1" w:uiPriority="99" w:semiHidden="0" w:name="HTML Code"/>
    <w:lsdException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0"/>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74"/>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72"/>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215"/>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77"/>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84"/>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92"/>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52"/>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85"/>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7">
    <w:name w:val="Default Paragraph Font"/>
    <w:semiHidden/>
    <w:qFormat/>
    <w:uiPriority w:val="0"/>
  </w:style>
  <w:style w:type="table" w:default="1" w:styleId="45">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imes New Roman" w:hAnsi="Times New Roman" w:eastAsia="宋体" w:cs="Times New Roman"/>
      <w:sz w:val="18"/>
      <w:szCs w:val="18"/>
    </w:rPr>
  </w:style>
  <w:style w:type="paragraph" w:styleId="12">
    <w:name w:val="Normal Indent"/>
    <w:basedOn w:val="1"/>
    <w:link w:val="203"/>
    <w:qFormat/>
    <w:uiPriority w:val="0"/>
    <w:pPr>
      <w:ind w:firstLine="420" w:firstLineChars="200"/>
    </w:p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132"/>
    <w:qFormat/>
    <w:uiPriority w:val="0"/>
    <w:pPr>
      <w:shd w:val="clear" w:color="auto" w:fill="000080"/>
    </w:pPr>
  </w:style>
  <w:style w:type="paragraph" w:styleId="15">
    <w:name w:val="annotation text"/>
    <w:basedOn w:val="1"/>
    <w:link w:val="154"/>
    <w:qFormat/>
    <w:uiPriority w:val="0"/>
    <w:pPr>
      <w:jc w:val="left"/>
    </w:pPr>
  </w:style>
  <w:style w:type="paragraph" w:styleId="16">
    <w:name w:val="Body Text 3"/>
    <w:basedOn w:val="1"/>
    <w:qFormat/>
    <w:uiPriority w:val="0"/>
    <w:rPr>
      <w:rFonts w:ascii="宋体" w:hAnsi="Times New Roman" w:eastAsia="宋体" w:cs="Times New Roman"/>
      <w:sz w:val="24"/>
      <w:szCs w:val="20"/>
    </w:rPr>
  </w:style>
  <w:style w:type="paragraph" w:styleId="17">
    <w:name w:val="List Bullet 3"/>
    <w:basedOn w:val="1"/>
    <w:qFormat/>
    <w:uiPriority w:val="0"/>
    <w:pPr>
      <w:numPr>
        <w:ilvl w:val="0"/>
        <w:numId w:val="1"/>
      </w:numPr>
    </w:pPr>
  </w:style>
  <w:style w:type="paragraph" w:styleId="18">
    <w:name w:val="Body Text"/>
    <w:basedOn w:val="1"/>
    <w:link w:val="150"/>
    <w:qFormat/>
    <w:uiPriority w:val="0"/>
    <w:pPr>
      <w:spacing w:after="120" w:afterLines="0"/>
    </w:pPr>
  </w:style>
  <w:style w:type="paragraph" w:styleId="19">
    <w:name w:val="Body Text Indent"/>
    <w:basedOn w:val="1"/>
    <w:link w:val="166"/>
    <w:qFormat/>
    <w:uiPriority w:val="0"/>
    <w:pPr>
      <w:spacing w:after="120" w:afterLines="0"/>
      <w:ind w:left="420" w:leftChars="200"/>
    </w:pPr>
  </w:style>
  <w:style w:type="paragraph" w:styleId="2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1">
    <w:name w:val="index 4"/>
    <w:basedOn w:val="1"/>
    <w:next w:val="1"/>
    <w:qFormat/>
    <w:uiPriority w:val="0"/>
    <w:pPr>
      <w:ind w:left="600" w:leftChars="600"/>
    </w:pPr>
    <w:rPr>
      <w:rFonts w:ascii="Times New Roman" w:hAnsi="Times New Roman" w:eastAsia="宋体" w:cs="Times New Roman"/>
    </w:rPr>
  </w:style>
  <w:style w:type="paragraph" w:styleId="22">
    <w:name w:val="toc 5"/>
    <w:basedOn w:val="1"/>
    <w:next w:val="1"/>
    <w:qFormat/>
    <w:uiPriority w:val="0"/>
    <w:pPr>
      <w:ind w:left="840"/>
      <w:jc w:val="left"/>
    </w:pPr>
    <w:rPr>
      <w:rFonts w:ascii="Times New Roman" w:hAnsi="Times New Roman" w:eastAsia="宋体" w:cs="Times New Roman"/>
      <w:sz w:val="18"/>
      <w:szCs w:val="18"/>
    </w:rPr>
  </w:style>
  <w:style w:type="paragraph" w:styleId="23">
    <w:name w:val="toc 3"/>
    <w:basedOn w:val="1"/>
    <w:next w:val="1"/>
    <w:qFormat/>
    <w:uiPriority w:val="0"/>
    <w:pPr>
      <w:ind w:left="420"/>
      <w:jc w:val="left"/>
    </w:pPr>
    <w:rPr>
      <w:rFonts w:ascii="Times New Roman" w:hAnsi="Times New Roman" w:eastAsia="宋体" w:cs="Times New Roman"/>
      <w:i/>
      <w:iCs/>
      <w:sz w:val="20"/>
      <w:szCs w:val="20"/>
    </w:rPr>
  </w:style>
  <w:style w:type="paragraph" w:styleId="24">
    <w:name w:val="Plain Text"/>
    <w:basedOn w:val="1"/>
    <w:link w:val="205"/>
    <w:qFormat/>
    <w:uiPriority w:val="0"/>
    <w:rPr>
      <w:rFonts w:ascii="Courier New" w:hAnsi="Courier New"/>
      <w:szCs w:val="20"/>
    </w:rPr>
  </w:style>
  <w:style w:type="paragraph" w:styleId="25">
    <w:name w:val="toc 8"/>
    <w:basedOn w:val="1"/>
    <w:next w:val="1"/>
    <w:qFormat/>
    <w:uiPriority w:val="0"/>
    <w:pPr>
      <w:ind w:left="1470"/>
      <w:jc w:val="left"/>
    </w:pPr>
    <w:rPr>
      <w:rFonts w:ascii="Times New Roman" w:hAnsi="Times New Roman" w:eastAsia="宋体" w:cs="Times New Roman"/>
      <w:sz w:val="18"/>
      <w:szCs w:val="18"/>
    </w:rPr>
  </w:style>
  <w:style w:type="paragraph" w:styleId="26">
    <w:name w:val="Date"/>
    <w:basedOn w:val="1"/>
    <w:next w:val="1"/>
    <w:link w:val="160"/>
    <w:qFormat/>
    <w:uiPriority w:val="0"/>
    <w:rPr>
      <w:sz w:val="24"/>
      <w:szCs w:val="20"/>
    </w:rPr>
  </w:style>
  <w:style w:type="paragraph" w:styleId="27">
    <w:name w:val="Body Text Indent 2"/>
    <w:basedOn w:val="1"/>
    <w:link w:val="191"/>
    <w:qFormat/>
    <w:uiPriority w:val="0"/>
    <w:pPr>
      <w:ind w:firstLine="560"/>
    </w:pPr>
    <w:rPr>
      <w:rFonts w:ascii="宋体" w:hAnsi="宋体"/>
      <w:szCs w:val="20"/>
    </w:rPr>
  </w:style>
  <w:style w:type="paragraph" w:styleId="28">
    <w:name w:val="Balloon Text"/>
    <w:basedOn w:val="1"/>
    <w:link w:val="183"/>
    <w:qFormat/>
    <w:uiPriority w:val="0"/>
    <w:rPr>
      <w:sz w:val="18"/>
      <w:szCs w:val="18"/>
    </w:rPr>
  </w:style>
  <w:style w:type="paragraph" w:styleId="29">
    <w:name w:val="footer"/>
    <w:basedOn w:val="1"/>
    <w:link w:val="127"/>
    <w:qFormat/>
    <w:uiPriority w:val="0"/>
    <w:pPr>
      <w:tabs>
        <w:tab w:val="center" w:pos="4153"/>
        <w:tab w:val="right" w:pos="8306"/>
      </w:tabs>
      <w:snapToGrid w:val="0"/>
      <w:jc w:val="left"/>
    </w:pPr>
    <w:rPr>
      <w:sz w:val="18"/>
      <w:szCs w:val="18"/>
    </w:rPr>
  </w:style>
  <w:style w:type="paragraph" w:styleId="30">
    <w:name w:val="header"/>
    <w:basedOn w:val="1"/>
    <w:link w:val="170"/>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beforeLines="0" w:after="120" w:afterLines="0"/>
      <w:jc w:val="left"/>
    </w:pPr>
    <w:rPr>
      <w:rFonts w:ascii="Times New Roman" w:hAnsi="Times New Roman" w:eastAsia="宋体" w:cs="Times New Roman"/>
      <w:b/>
      <w:bCs/>
      <w:caps/>
      <w:sz w:val="20"/>
      <w:szCs w:val="20"/>
    </w:rPr>
  </w:style>
  <w:style w:type="paragraph" w:styleId="32">
    <w:name w:val="toc 4"/>
    <w:basedOn w:val="1"/>
    <w:next w:val="1"/>
    <w:qFormat/>
    <w:uiPriority w:val="0"/>
    <w:pPr>
      <w:ind w:left="630"/>
      <w:jc w:val="left"/>
    </w:pPr>
    <w:rPr>
      <w:rFonts w:ascii="Times New Roman" w:hAnsi="Times New Roman" w:eastAsia="宋体" w:cs="Times New Roman"/>
      <w:sz w:val="18"/>
      <w:szCs w:val="18"/>
    </w:rPr>
  </w:style>
  <w:style w:type="paragraph" w:styleId="33">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ind w:left="200" w:hanging="200" w:hangingChars="200"/>
    </w:pPr>
    <w:rPr>
      <w:szCs w:val="20"/>
    </w:rPr>
  </w:style>
  <w:style w:type="paragraph" w:styleId="35">
    <w:name w:val="footnote text"/>
    <w:basedOn w:val="1"/>
    <w:qFormat/>
    <w:uiPriority w:val="0"/>
    <w:rPr>
      <w:rFonts w:ascii="Times New Roman" w:hAnsi="Times New Roman" w:eastAsia="宋体" w:cs="Times New Roman"/>
      <w:sz w:val="20"/>
      <w:szCs w:val="20"/>
    </w:rPr>
  </w:style>
  <w:style w:type="paragraph" w:styleId="36">
    <w:name w:val="toc 6"/>
    <w:basedOn w:val="1"/>
    <w:next w:val="1"/>
    <w:qFormat/>
    <w:uiPriority w:val="0"/>
    <w:pPr>
      <w:ind w:left="1050"/>
      <w:jc w:val="left"/>
    </w:pPr>
    <w:rPr>
      <w:rFonts w:ascii="Times New Roman" w:hAnsi="Times New Roman" w:eastAsia="宋体" w:cs="Times New Roman"/>
      <w:sz w:val="18"/>
      <w:szCs w:val="18"/>
    </w:rPr>
  </w:style>
  <w:style w:type="paragraph" w:styleId="37">
    <w:name w:val="Body Text Indent 3"/>
    <w:basedOn w:val="1"/>
    <w:link w:val="196"/>
    <w:qFormat/>
    <w:uiPriority w:val="0"/>
    <w:pPr>
      <w:spacing w:after="120" w:afterLines="0"/>
      <w:ind w:left="420" w:leftChars="200"/>
    </w:pPr>
    <w:rPr>
      <w:sz w:val="16"/>
      <w:szCs w:val="16"/>
    </w:rPr>
  </w:style>
  <w:style w:type="paragraph" w:styleId="38">
    <w:name w:val="table of figures"/>
    <w:basedOn w:val="1"/>
    <w:next w:val="1"/>
    <w:qFormat/>
    <w:uiPriority w:val="0"/>
    <w:pPr>
      <w:ind w:leftChars="200" w:hanging="200" w:hangingChars="200"/>
    </w:pPr>
    <w:rPr>
      <w:rFonts w:ascii="Times New Roman" w:hAnsi="Times New Roman" w:eastAsia="宋体" w:cs="Times New Roman"/>
    </w:rPr>
  </w:style>
  <w:style w:type="paragraph" w:styleId="39">
    <w:name w:val="toc 2"/>
    <w:basedOn w:val="1"/>
    <w:next w:val="1"/>
    <w:qFormat/>
    <w:uiPriority w:val="39"/>
    <w:pPr>
      <w:ind w:left="210"/>
      <w:jc w:val="left"/>
    </w:pPr>
    <w:rPr>
      <w:rFonts w:ascii="Times New Roman" w:hAnsi="Times New Roman" w:eastAsia="宋体" w:cs="Times New Roman"/>
      <w:smallCaps/>
      <w:sz w:val="20"/>
      <w:szCs w:val="20"/>
    </w:rPr>
  </w:style>
  <w:style w:type="paragraph" w:styleId="40">
    <w:name w:val="toc 9"/>
    <w:basedOn w:val="1"/>
    <w:next w:val="1"/>
    <w:qFormat/>
    <w:uiPriority w:val="0"/>
    <w:pPr>
      <w:ind w:left="1680"/>
      <w:jc w:val="left"/>
    </w:pPr>
    <w:rPr>
      <w:rFonts w:ascii="Times New Roman" w:hAnsi="Times New Roman" w:eastAsia="宋体" w:cs="Times New Roman"/>
      <w:sz w:val="18"/>
      <w:szCs w:val="18"/>
    </w:rPr>
  </w:style>
  <w:style w:type="paragraph" w:styleId="41">
    <w:name w:val="HTML Preformatted"/>
    <w:basedOn w:val="1"/>
    <w:link w:val="13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2">
    <w:name w:val="Normal (Web)"/>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styleId="43">
    <w:name w:val="Title"/>
    <w:basedOn w:val="1"/>
    <w:link w:val="133"/>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44">
    <w:name w:val="annotation subject"/>
    <w:basedOn w:val="15"/>
    <w:next w:val="15"/>
    <w:link w:val="222"/>
    <w:qFormat/>
    <w:uiPriority w:val="0"/>
    <w:rPr>
      <w:b/>
      <w:bCs/>
    </w:rPr>
  </w:style>
  <w:style w:type="table" w:styleId="46">
    <w:name w:val="Table Grid"/>
    <w:basedOn w:val="4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rFonts w:ascii="Times New Roman" w:hAnsi="Times New Roman" w:eastAsia="宋体" w:cs="Times New Roman"/>
      <w:b/>
      <w:bCs/>
    </w:rPr>
  </w:style>
  <w:style w:type="character" w:styleId="49">
    <w:name w:val="page number"/>
    <w:qFormat/>
    <w:uiPriority w:val="0"/>
    <w:rPr>
      <w:rFonts w:ascii="Times New Roman" w:hAnsi="Times New Roman" w:eastAsia="宋体" w:cs="Times New Roman"/>
    </w:rPr>
  </w:style>
  <w:style w:type="character" w:styleId="50">
    <w:name w:val="FollowedHyperlink"/>
    <w:qFormat/>
    <w:uiPriority w:val="0"/>
    <w:rPr>
      <w:rFonts w:ascii="Times New Roman" w:hAnsi="Times New Roman" w:eastAsia="宋体" w:cs="Times New Roman"/>
      <w:color w:val="800080"/>
      <w:u w:val="single"/>
    </w:rPr>
  </w:style>
  <w:style w:type="character" w:styleId="51">
    <w:name w:val="Emphasis"/>
    <w:qFormat/>
    <w:uiPriority w:val="0"/>
    <w:rPr>
      <w:rFonts w:ascii="Times New Roman" w:hAnsi="Times New Roman" w:eastAsia="宋体" w:cs="Times New Roman"/>
      <w:i/>
      <w:iCs/>
    </w:rPr>
  </w:style>
  <w:style w:type="character" w:styleId="52">
    <w:name w:val="HTML Definition"/>
    <w:unhideWhenUsed/>
    <w:uiPriority w:val="99"/>
    <w:rPr>
      <w:rFonts w:ascii="Times New Roman" w:hAnsi="Times New Roman" w:eastAsia="宋体" w:cs="Times New Roman"/>
    </w:rPr>
  </w:style>
  <w:style w:type="character" w:styleId="53">
    <w:name w:val="HTML Typewriter"/>
    <w:unhideWhenUsed/>
    <w:qFormat/>
    <w:uiPriority w:val="99"/>
    <w:rPr>
      <w:rFonts w:ascii="monospace" w:hAnsi="monospace" w:eastAsia="monospace" w:cs="monospace"/>
      <w:sz w:val="20"/>
    </w:rPr>
  </w:style>
  <w:style w:type="character" w:styleId="54">
    <w:name w:val="HTML Acronym"/>
    <w:basedOn w:val="47"/>
    <w:unhideWhenUsed/>
    <w:qFormat/>
    <w:uiPriority w:val="99"/>
    <w:rPr>
      <w:rFonts w:ascii="Times New Roman" w:hAnsi="Times New Roman" w:eastAsia="宋体" w:cs="Times New Roman"/>
    </w:rPr>
  </w:style>
  <w:style w:type="character" w:styleId="55">
    <w:name w:val="HTML Variable"/>
    <w:unhideWhenUsed/>
    <w:qFormat/>
    <w:uiPriority w:val="99"/>
    <w:rPr>
      <w:rFonts w:ascii="Times New Roman" w:hAnsi="Times New Roman" w:eastAsia="宋体" w:cs="Times New Roman"/>
    </w:rPr>
  </w:style>
  <w:style w:type="character" w:styleId="56">
    <w:name w:val="Hyperlink"/>
    <w:qFormat/>
    <w:uiPriority w:val="99"/>
    <w:rPr>
      <w:rFonts w:ascii="Times New Roman" w:hAnsi="Times New Roman" w:eastAsia="宋体" w:cs="Times New Roman"/>
      <w:color w:val="0000FF"/>
      <w:u w:val="single"/>
    </w:rPr>
  </w:style>
  <w:style w:type="character" w:styleId="57">
    <w:name w:val="HTML Code"/>
    <w:unhideWhenUsed/>
    <w:qFormat/>
    <w:uiPriority w:val="99"/>
    <w:rPr>
      <w:rFonts w:hint="default" w:ascii="monospace" w:hAnsi="monospace" w:eastAsia="monospace" w:cs="monospace"/>
      <w:sz w:val="20"/>
    </w:rPr>
  </w:style>
  <w:style w:type="character" w:styleId="58">
    <w:name w:val="annotation reference"/>
    <w:qFormat/>
    <w:uiPriority w:val="0"/>
    <w:rPr>
      <w:rFonts w:ascii="Times New Roman" w:hAnsi="Times New Roman" w:eastAsia="宋体" w:cs="Times New Roman"/>
      <w:sz w:val="21"/>
      <w:szCs w:val="21"/>
    </w:rPr>
  </w:style>
  <w:style w:type="character" w:styleId="59">
    <w:name w:val="HTML Cite"/>
    <w:unhideWhenUsed/>
    <w:qFormat/>
    <w:uiPriority w:val="99"/>
    <w:rPr>
      <w:rFonts w:ascii="Times New Roman" w:hAnsi="Times New Roman" w:eastAsia="宋体" w:cs="Times New Roman"/>
    </w:rPr>
  </w:style>
  <w:style w:type="character" w:styleId="60">
    <w:name w:val="footnote reference"/>
    <w:qFormat/>
    <w:uiPriority w:val="0"/>
    <w:rPr>
      <w:rFonts w:ascii="Times New Roman" w:hAnsi="Times New Roman" w:eastAsia="宋体" w:cs="Times New Roman"/>
      <w:vertAlign w:val="superscript"/>
    </w:rPr>
  </w:style>
  <w:style w:type="character" w:styleId="61">
    <w:name w:val="HTML Keyboard"/>
    <w:unhideWhenUsed/>
    <w:qFormat/>
    <w:uiPriority w:val="99"/>
    <w:rPr>
      <w:rFonts w:hint="default" w:ascii="monospace" w:hAnsi="monospace" w:eastAsia="monospace" w:cs="monospace"/>
      <w:sz w:val="20"/>
    </w:rPr>
  </w:style>
  <w:style w:type="character" w:styleId="62">
    <w:name w:val="HTML Sample"/>
    <w:unhideWhenUsed/>
    <w:qFormat/>
    <w:uiPriority w:val="99"/>
    <w:rPr>
      <w:rFonts w:hint="default" w:ascii="monospace" w:hAnsi="monospace" w:eastAsia="monospace" w:cs="monospace"/>
    </w:rPr>
  </w:style>
  <w:style w:type="paragraph" w:customStyle="1" w:styleId="63">
    <w:name w:val="标题6"/>
    <w:basedOn w:val="1"/>
    <w:link w:val="206"/>
    <w:qFormat/>
    <w:uiPriority w:val="0"/>
    <w:pPr>
      <w:keepNext/>
      <w:keepLines/>
      <w:spacing w:line="400" w:lineRule="exact"/>
      <w:jc w:val="center"/>
      <w:outlineLvl w:val="2"/>
    </w:pPr>
    <w:rPr>
      <w:rFonts w:ascii="宋体" w:hAnsi="宋体" w:eastAsia="黑体"/>
      <w:sz w:val="32"/>
      <w:szCs w:val="32"/>
    </w:rPr>
  </w:style>
  <w:style w:type="paragraph" w:customStyle="1" w:styleId="64">
    <w:name w:val="1"/>
    <w:basedOn w:val="1"/>
    <w:next w:val="1"/>
    <w:qFormat/>
    <w:uiPriority w:val="0"/>
    <w:rPr>
      <w:rFonts w:ascii="Times New Roman" w:hAnsi="Times New Roman" w:eastAsia="宋体" w:cs="Times New Roman"/>
    </w:rPr>
  </w:style>
  <w:style w:type="paragraph" w:customStyle="1" w:styleId="65">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6">
    <w:name w:val="正文_0_0_0"/>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67">
    <w:name w:val="明显引用"/>
    <w:basedOn w:val="1"/>
    <w:next w:val="1"/>
    <w:link w:val="198"/>
    <w:qFormat/>
    <w:uiPriority w:val="0"/>
    <w:pPr>
      <w:pBdr>
        <w:bottom w:val="single" w:color="4F81BD" w:sz="4" w:space="4"/>
      </w:pBdr>
      <w:spacing w:before="200" w:after="280"/>
      <w:ind w:left="936" w:right="936"/>
    </w:pPr>
    <w:rPr>
      <w:b/>
      <w:bCs/>
      <w:i/>
      <w:iCs/>
      <w:color w:val="4F81BD"/>
      <w:szCs w:val="22"/>
    </w:rPr>
  </w:style>
  <w:style w:type="paragraph" w:customStyle="1" w:styleId="68">
    <w:name w:val="样式4"/>
    <w:basedOn w:val="4"/>
    <w:qFormat/>
    <w:uiPriority w:val="0"/>
    <w:rPr>
      <w:rFonts w:ascii="Times New Roman" w:hAnsi="Times New Roman" w:eastAsia="Arial" w:cs="Times New Roman"/>
    </w:rPr>
  </w:style>
  <w:style w:type="paragraph" w:customStyle="1" w:styleId="69">
    <w:name w:val="title"/>
    <w:basedOn w:val="1"/>
    <w:qFormat/>
    <w:uiPriority w:val="0"/>
    <w:pPr>
      <w:widowControl/>
      <w:spacing w:before="100" w:beforeAutospacing="1" w:after="100" w:afterAutospacing="1"/>
      <w:jc w:val="left"/>
    </w:pPr>
    <w:rPr>
      <w:rFonts w:ascii="ˎ̥" w:hAnsi="ˎ̥" w:cs="Tahoma"/>
      <w:color w:val="FF0000"/>
      <w:kern w:val="0"/>
      <w:sz w:val="24"/>
    </w:rPr>
  </w:style>
  <w:style w:type="paragraph" w:customStyle="1" w:styleId="70">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2">
    <w:name w:val="List Paragraph"/>
    <w:basedOn w:val="1"/>
    <w:link w:val="119"/>
    <w:qFormat/>
    <w:uiPriority w:val="0"/>
    <w:pPr>
      <w:ind w:firstLine="420" w:firstLineChars="200"/>
    </w:pPr>
    <w:rPr>
      <w:rFonts w:ascii="Calibri" w:hAnsi="Calibri"/>
      <w:szCs w:val="22"/>
    </w:rPr>
  </w:style>
  <w:style w:type="paragraph" w:customStyle="1" w:styleId="73">
    <w:name w:val="标题4"/>
    <w:basedOn w:val="3"/>
    <w:next w:val="21"/>
    <w:link w:val="199"/>
    <w:qFormat/>
    <w:uiPriority w:val="0"/>
    <w:pPr>
      <w:spacing w:line="413" w:lineRule="auto"/>
      <w:jc w:val="center"/>
    </w:pPr>
    <w:rPr>
      <w:rFonts w:eastAsia="宋体"/>
      <w:kern w:val="0"/>
      <w:sz w:val="24"/>
    </w:rPr>
  </w:style>
  <w:style w:type="paragraph" w:customStyle="1" w:styleId="74">
    <w:name w:val="样式 标题 3 + (中文) 黑体 小四 非加粗 段前: 7.8 磅 段后: 0 磅 行距: 固定值 20 磅"/>
    <w:basedOn w:val="4"/>
    <w:qFormat/>
    <w:uiPriority w:val="0"/>
    <w:pPr>
      <w:spacing w:before="0" w:beforeLines="0" w:after="0" w:afterLines="0" w:line="400" w:lineRule="exact"/>
    </w:pPr>
    <w:rPr>
      <w:rFonts w:ascii="Times New Roman" w:hAnsi="Times New Roman" w:eastAsia="黑体" w:cs="宋体"/>
      <w:b w:val="0"/>
      <w:bCs w:val="0"/>
      <w:sz w:val="24"/>
      <w:szCs w:val="20"/>
    </w:rPr>
  </w:style>
  <w:style w:type="paragraph" w:customStyle="1" w:styleId="7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9">
    <w:name w:val="Char"/>
    <w:basedOn w:val="1"/>
    <w:qFormat/>
    <w:uiPriority w:val="0"/>
  </w:style>
  <w:style w:type="paragraph" w:customStyle="1" w:styleId="80">
    <w:name w:val="正文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_Style 9"/>
    <w:basedOn w:val="1"/>
    <w:qFormat/>
    <w:uiPriority w:val="0"/>
    <w:rPr>
      <w:sz w:val="28"/>
    </w:rPr>
  </w:style>
  <w:style w:type="paragraph" w:customStyle="1" w:styleId="82">
    <w:name w:val="样式 样式 左侧:  2 字符 + 左侧:  0.85 厘米 首行缩进:  2 字符1"/>
    <w:basedOn w:val="1"/>
    <w:qFormat/>
    <w:uiPriority w:val="0"/>
    <w:pPr>
      <w:ind w:left="482" w:firstLine="200"/>
    </w:pPr>
    <w:rPr>
      <w:rFonts w:ascii="Times New Roman" w:hAnsi="Times New Roman" w:cs="宋体"/>
      <w:szCs w:val="20"/>
    </w:rPr>
  </w:style>
  <w:style w:type="paragraph" w:customStyle="1" w:styleId="83">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84">
    <w:name w:val="样式1"/>
    <w:basedOn w:val="4"/>
    <w:qFormat/>
    <w:uiPriority w:val="0"/>
    <w:rPr>
      <w:rFonts w:ascii="Times New Roman" w:hAnsi="Times New Roman" w:eastAsia="Arial" w:cs="Times New Roman"/>
    </w:rPr>
  </w:style>
  <w:style w:type="paragraph" w:customStyle="1" w:styleId="85">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eastAsia="宋体" w:cs="宋体"/>
      <w:b w:val="0"/>
      <w:bCs w:val="0"/>
      <w:sz w:val="28"/>
      <w:szCs w:val="20"/>
    </w:rPr>
  </w:style>
  <w:style w:type="paragraph" w:customStyle="1" w:styleId="86">
    <w:name w:val="无间隔"/>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标题5"/>
    <w:basedOn w:val="4"/>
    <w:link w:val="157"/>
    <w:qFormat/>
    <w:uiPriority w:val="0"/>
    <w:pPr>
      <w:spacing w:line="413" w:lineRule="auto"/>
    </w:pPr>
    <w:rPr>
      <w:rFonts w:ascii="Arial" w:hAnsi="Arial"/>
      <w:kern w:val="0"/>
      <w:sz w:val="24"/>
    </w:rPr>
  </w:style>
  <w:style w:type="paragraph" w:customStyle="1" w:styleId="8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0">
    <w:name w:val="样式 标题 3 + 段前: 7.8 磅"/>
    <w:basedOn w:val="4"/>
    <w:qFormat/>
    <w:uiPriority w:val="0"/>
    <w:pPr>
      <w:keepNext w:val="0"/>
      <w:keepLines w:val="0"/>
      <w:numPr>
        <w:ilvl w:val="2"/>
        <w:numId w:val="0"/>
      </w:numPr>
      <w:tabs>
        <w:tab w:val="left" w:pos="720"/>
      </w:tabs>
      <w:spacing w:before="156" w:after="0" w:line="360" w:lineRule="auto"/>
      <w:ind w:left="2220" w:hanging="420"/>
    </w:pPr>
    <w:rPr>
      <w:rFonts w:ascii="Calibri" w:hAnsi="Calibri" w:eastAsia="仿宋" w:cs="宋体"/>
      <w:b w:val="0"/>
      <w:bCs w:val="0"/>
      <w:sz w:val="24"/>
      <w:szCs w:val="20"/>
    </w:rPr>
  </w:style>
  <w:style w:type="paragraph" w:customStyle="1" w:styleId="91">
    <w:name w:val="样式3"/>
    <w:basedOn w:val="4"/>
    <w:qFormat/>
    <w:uiPriority w:val="0"/>
    <w:rPr>
      <w:rFonts w:ascii="Times New Roman" w:hAnsi="Times New Roman" w:eastAsia="Arial" w:cs="Times New Roman"/>
    </w:rPr>
  </w:style>
  <w:style w:type="paragraph" w:customStyle="1" w:styleId="92">
    <w:name w:val=" Char"/>
    <w:basedOn w:val="1"/>
    <w:qFormat/>
    <w:uiPriority w:val="0"/>
    <w:pPr>
      <w:tabs>
        <w:tab w:val="left" w:pos="360"/>
      </w:tabs>
    </w:pPr>
    <w:rPr>
      <w:rFonts w:ascii="Times New Roman" w:hAnsi="Times New Roman" w:eastAsia="宋体" w:cs="Times New Roman"/>
      <w:sz w:val="24"/>
    </w:rPr>
  </w:style>
  <w:style w:type="paragraph" w:customStyle="1" w:styleId="93">
    <w:name w:val="列出段落"/>
    <w:basedOn w:val="1"/>
    <w:qFormat/>
    <w:uiPriority w:val="0"/>
    <w:pPr>
      <w:ind w:firstLine="420" w:firstLineChars="200"/>
    </w:pPr>
    <w:rPr>
      <w:rFonts w:ascii="Calibri" w:hAnsi="Calibri" w:eastAsia="宋体" w:cs="Times New Roman"/>
      <w:szCs w:val="22"/>
    </w:rPr>
  </w:style>
  <w:style w:type="paragraph" w:customStyle="1" w:styleId="94">
    <w:name w:val="Revision"/>
    <w:semiHidden/>
    <w:qFormat/>
    <w:uiPriority w:val="0"/>
    <w:rPr>
      <w:rFonts w:ascii="Times New Roman" w:hAnsi="Times New Roman" w:eastAsia="宋体" w:cs="Times New Roman"/>
      <w:kern w:val="2"/>
      <w:sz w:val="21"/>
      <w:szCs w:val="22"/>
      <w:lang w:val="en-US" w:eastAsia="zh-CN" w:bidi="ar-SA"/>
    </w:rPr>
  </w:style>
  <w:style w:type="paragraph" w:customStyle="1" w:styleId="95">
    <w:name w:val="Char Char7 Char"/>
    <w:basedOn w:val="1"/>
    <w:qFormat/>
    <w:uiPriority w:val="0"/>
    <w:pPr>
      <w:tabs>
        <w:tab w:val="left" w:pos="425"/>
      </w:tabs>
      <w:ind w:left="420" w:leftChars="200" w:firstLine="270" w:firstLineChars="150"/>
    </w:pPr>
  </w:style>
  <w:style w:type="paragraph" w:customStyle="1" w:styleId="96">
    <w:name w:val="标题 2_0"/>
    <w:basedOn w:val="87"/>
    <w:next w:val="87"/>
    <w:link w:val="142"/>
    <w:qFormat/>
    <w:uiPriority w:val="0"/>
    <w:pPr>
      <w:keepNext/>
      <w:keepLines/>
      <w:spacing w:before="260" w:after="260" w:line="415" w:lineRule="auto"/>
      <w:outlineLvl w:val="1"/>
    </w:pPr>
    <w:rPr>
      <w:rFonts w:ascii="Cambria" w:hAnsi="Cambria"/>
      <w:b/>
      <w:bCs/>
      <w:sz w:val="32"/>
      <w:szCs w:val="32"/>
    </w:rPr>
  </w:style>
  <w:style w:type="paragraph" w:customStyle="1" w:styleId="97">
    <w:name w:val="正文－恩普"/>
    <w:basedOn w:val="12"/>
    <w:qFormat/>
    <w:uiPriority w:val="0"/>
    <w:pPr>
      <w:spacing w:after="50" w:line="360" w:lineRule="auto"/>
      <w:ind w:firstLine="200"/>
    </w:pPr>
    <w:rPr>
      <w:sz w:val="24"/>
      <w:szCs w:val="20"/>
    </w:rPr>
  </w:style>
  <w:style w:type="paragraph" w:customStyle="1" w:styleId="98">
    <w:name w:val=" Char Char7 Char"/>
    <w:basedOn w:val="1"/>
    <w:qFormat/>
    <w:uiPriority w:val="0"/>
    <w:pPr>
      <w:tabs>
        <w:tab w:val="left" w:pos="425"/>
      </w:tabs>
      <w:ind w:left="420" w:leftChars="200" w:firstLine="270" w:firstLineChars="150"/>
    </w:pPr>
  </w:style>
  <w:style w:type="paragraph" w:customStyle="1" w:styleId="99">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100">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101">
    <w:name w:val="修订"/>
    <w:qFormat/>
    <w:uiPriority w:val="0"/>
    <w:rPr>
      <w:rFonts w:ascii="Times New Roman" w:hAnsi="Times New Roman" w:eastAsia="宋体" w:cs="Times New Roman"/>
      <w:kern w:val="2"/>
      <w:sz w:val="21"/>
      <w:szCs w:val="24"/>
      <w:lang w:val="en-US" w:eastAsia="zh-CN" w:bidi="ar-SA"/>
    </w:rPr>
  </w:style>
  <w:style w:type="paragraph" w:customStyle="1" w:styleId="10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03">
    <w:name w:val="p0"/>
    <w:basedOn w:val="66"/>
    <w:qFormat/>
    <w:uiPriority w:val="0"/>
    <w:pPr>
      <w:widowControl/>
    </w:pPr>
    <w:rPr>
      <w:kern w:val="0"/>
      <w:szCs w:val="28"/>
    </w:rPr>
  </w:style>
  <w:style w:type="paragraph" w:customStyle="1" w:styleId="104">
    <w:name w:val="样式2"/>
    <w:basedOn w:val="4"/>
    <w:qFormat/>
    <w:uiPriority w:val="0"/>
    <w:rPr>
      <w:rFonts w:ascii="Times New Roman" w:hAnsi="Times New Roman" w:eastAsia="宋体" w:cs="Times New Roman"/>
    </w:rPr>
  </w:style>
  <w:style w:type="paragraph" w:customStyle="1" w:styleId="10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 Char2"/>
    <w:basedOn w:val="14"/>
    <w:next w:val="1"/>
    <w:qFormat/>
    <w:uiPriority w:val="0"/>
    <w:rPr>
      <w:rFonts w:ascii="宋体" w:hAnsi="宋体" w:eastAsia="宋体" w:cs="Times New Roman"/>
    </w:rPr>
  </w:style>
  <w:style w:type="paragraph" w:customStyle="1" w:styleId="107">
    <w:name w:val="_Style 9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
    <w:name w:val="列表段落"/>
    <w:basedOn w:val="1"/>
    <w:qFormat/>
    <w:uiPriority w:val="0"/>
    <w:pPr>
      <w:ind w:firstLine="420" w:firstLineChars="200"/>
    </w:pPr>
    <w:rPr>
      <w:szCs w:val="22"/>
    </w:rPr>
  </w:style>
  <w:style w:type="paragraph" w:customStyle="1" w:styleId="109">
    <w:name w:val=" Char Char Char Char"/>
    <w:basedOn w:val="1"/>
    <w:qFormat/>
    <w:uiPriority w:val="0"/>
    <w:rPr>
      <w:rFonts w:ascii="Calibri" w:hAnsi="Calibri"/>
      <w:szCs w:val="22"/>
    </w:rPr>
  </w:style>
  <w:style w:type="paragraph" w:customStyle="1" w:styleId="110">
    <w:name w:val="TOC 标题"/>
    <w:basedOn w:val="2"/>
    <w:next w:val="1"/>
    <w:qFormat/>
    <w:uiPriority w:val="0"/>
    <w:pPr>
      <w:spacing w:line="578" w:lineRule="auto"/>
      <w:outlineLvl w:val="9"/>
    </w:pPr>
    <w:rPr>
      <w:rFonts w:ascii="Times New Roman" w:hAnsi="Times New Roman" w:eastAsia="宋体" w:cs="Times New Roman"/>
    </w:rPr>
  </w:style>
  <w:style w:type="paragraph" w:customStyle="1" w:styleId="111">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
    <w:name w:val="标题 2_0_0"/>
    <w:basedOn w:val="80"/>
    <w:next w:val="80"/>
    <w:qFormat/>
    <w:uiPriority w:val="0"/>
    <w:pPr>
      <w:keepNext/>
      <w:keepLines/>
      <w:spacing w:before="260" w:after="260" w:line="415" w:lineRule="auto"/>
      <w:outlineLvl w:val="1"/>
    </w:pPr>
    <w:rPr>
      <w:rFonts w:ascii="Cambria" w:hAnsi="Cambria"/>
      <w:b/>
      <w:bCs/>
      <w:sz w:val="32"/>
      <w:szCs w:val="32"/>
    </w:rPr>
  </w:style>
  <w:style w:type="paragraph" w:customStyle="1" w:styleId="113">
    <w:name w:val="引用"/>
    <w:basedOn w:val="1"/>
    <w:next w:val="1"/>
    <w:link w:val="225"/>
    <w:qFormat/>
    <w:uiPriority w:val="0"/>
    <w:rPr>
      <w:i/>
      <w:iCs/>
      <w:color w:val="000000"/>
      <w:szCs w:val="22"/>
    </w:rPr>
  </w:style>
  <w:style w:type="paragraph" w:customStyle="1" w:styleId="114">
    <w:name w:val="样式 表格正文 + 两端对齐"/>
    <w:basedOn w:val="1"/>
    <w:qFormat/>
    <w:uiPriority w:val="0"/>
    <w:pPr>
      <w:spacing w:line="300" w:lineRule="auto"/>
    </w:pPr>
    <w:rPr>
      <w:sz w:val="24"/>
      <w:szCs w:val="20"/>
    </w:rPr>
  </w:style>
  <w:style w:type="paragraph" w:customStyle="1" w:styleId="115">
    <w:name w:val="表格"/>
    <w:basedOn w:val="1"/>
    <w:qFormat/>
    <w:uiPriority w:val="0"/>
    <w:pPr>
      <w:jc w:val="center"/>
      <w:textAlignment w:val="center"/>
    </w:pPr>
    <w:rPr>
      <w:rFonts w:ascii="华文细黑" w:hAnsi="华文细黑" w:eastAsia="宋体" w:cs="Times New Roman"/>
      <w:kern w:val="0"/>
      <w:szCs w:val="20"/>
    </w:rPr>
  </w:style>
  <w:style w:type="paragraph" w:customStyle="1" w:styleId="116">
    <w:name w:val="标题 4_0"/>
    <w:basedOn w:val="66"/>
    <w:next w:val="66"/>
    <w:qFormat/>
    <w:uiPriority w:val="0"/>
    <w:pPr>
      <w:keepNext/>
      <w:keepLines/>
      <w:spacing w:before="280" w:after="290" w:line="374" w:lineRule="auto"/>
      <w:outlineLvl w:val="3"/>
    </w:pPr>
    <w:rPr>
      <w:rFonts w:ascii="Cambria" w:hAnsi="Cambria"/>
      <w:b/>
      <w:bCs/>
      <w:szCs w:val="28"/>
    </w:rPr>
  </w:style>
  <w:style w:type="paragraph" w:customStyle="1" w:styleId="117">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18">
    <w:name w:val=" Char Char Char"/>
    <w:basedOn w:val="14"/>
    <w:qFormat/>
    <w:uiPriority w:val="0"/>
    <w:rPr>
      <w:rFonts w:ascii="Tahoma" w:hAnsi="Tahoma"/>
      <w:sz w:val="24"/>
    </w:rPr>
  </w:style>
  <w:style w:type="character" w:customStyle="1" w:styleId="119">
    <w:name w:val="List Paragraph Char"/>
    <w:link w:val="72"/>
    <w:qFormat/>
    <w:uiPriority w:val="0"/>
    <w:rPr>
      <w:rFonts w:ascii="Calibri" w:hAnsi="Calibri" w:eastAsia="宋体" w:cs="Times New Roman"/>
      <w:kern w:val="2"/>
      <w:sz w:val="21"/>
      <w:szCs w:val="22"/>
    </w:rPr>
  </w:style>
  <w:style w:type="character" w:customStyle="1" w:styleId="120">
    <w:name w:val="明显参考"/>
    <w:qFormat/>
    <w:uiPriority w:val="0"/>
    <w:rPr>
      <w:rFonts w:ascii="Times New Roman" w:hAnsi="Times New Roman" w:eastAsia="宋体" w:cs="Times New Roman"/>
      <w:b/>
      <w:bCs/>
      <w:smallCaps/>
      <w:color w:val="C0504D"/>
      <w:spacing w:val="5"/>
      <w:u w:val="single"/>
    </w:rPr>
  </w:style>
  <w:style w:type="character" w:customStyle="1" w:styleId="121">
    <w:name w:val="纯文本 字符"/>
    <w:qFormat/>
    <w:uiPriority w:val="0"/>
    <w:rPr>
      <w:rFonts w:ascii="Courier New" w:hAnsi="Courier New" w:eastAsia="宋体" w:cs="Times New Roman"/>
      <w:kern w:val="2"/>
      <w:sz w:val="21"/>
    </w:rPr>
  </w:style>
  <w:style w:type="character" w:customStyle="1" w:styleId="122">
    <w:name w:val="Char Char3"/>
    <w:qFormat/>
    <w:uiPriority w:val="0"/>
    <w:rPr>
      <w:rFonts w:ascii="宋体" w:hAnsi="宋体" w:eastAsia="宋体" w:cs="Times New Roman"/>
      <w:kern w:val="2"/>
      <w:sz w:val="18"/>
      <w:szCs w:val="18"/>
      <w:lang w:val="en-US" w:eastAsia="zh-CN" w:bidi="ar-SA"/>
    </w:rPr>
  </w:style>
  <w:style w:type="character" w:customStyle="1" w:styleId="123">
    <w:name w:val=" Char Char"/>
    <w:uiPriority w:val="0"/>
    <w:rPr>
      <w:rFonts w:ascii="Arial" w:hAnsi="Arial" w:eastAsia="黑体" w:cs="Times New Roman"/>
      <w:b/>
      <w:bCs/>
      <w:kern w:val="2"/>
      <w:sz w:val="32"/>
      <w:szCs w:val="32"/>
      <w:lang w:val="en-US" w:eastAsia="zh-CN" w:bidi="ar-SA"/>
    </w:rPr>
  </w:style>
  <w:style w:type="character" w:customStyle="1" w:styleId="124">
    <w:name w:val="Char Char15"/>
    <w:uiPriority w:val="0"/>
    <w:rPr>
      <w:rFonts w:ascii="Arial" w:hAnsi="Arial" w:eastAsia="黑体" w:cs="Times New Roman"/>
      <w:sz w:val="28"/>
      <w:lang w:val="en-US" w:eastAsia="zh-CN" w:bidi="ar-SA"/>
    </w:rPr>
  </w:style>
  <w:style w:type="character" w:customStyle="1" w:styleId="125">
    <w:name w:val="back"/>
    <w:basedOn w:val="47"/>
    <w:qFormat/>
    <w:uiPriority w:val="0"/>
    <w:rPr>
      <w:rFonts w:ascii="Times New Roman" w:hAnsi="Times New Roman" w:eastAsia="宋体" w:cs="Times New Roman"/>
    </w:rPr>
  </w:style>
  <w:style w:type="character" w:customStyle="1" w:styleId="126">
    <w:name w:val="批注文字 Char Char"/>
    <w:qFormat/>
    <w:uiPriority w:val="0"/>
    <w:rPr>
      <w:rFonts w:ascii="宋体" w:hAnsi="Times New Roman" w:eastAsia="宋体" w:cs="Times New Roman"/>
      <w:sz w:val="28"/>
      <w:szCs w:val="20"/>
    </w:rPr>
  </w:style>
  <w:style w:type="character" w:customStyle="1" w:styleId="127">
    <w:name w:val=" Char Char12"/>
    <w:link w:val="29"/>
    <w:qFormat/>
    <w:uiPriority w:val="0"/>
    <w:rPr>
      <w:rFonts w:ascii="Times New Roman" w:hAnsi="Times New Roman" w:eastAsia="宋体" w:cs="Times New Roman"/>
      <w:kern w:val="2"/>
      <w:sz w:val="18"/>
      <w:szCs w:val="18"/>
    </w:rPr>
  </w:style>
  <w:style w:type="character" w:customStyle="1" w:styleId="128">
    <w:name w:val="textcontents"/>
    <w:qFormat/>
    <w:uiPriority w:val="0"/>
    <w:rPr>
      <w:rFonts w:ascii="Times New Roman" w:hAnsi="Times New Roman" w:eastAsia="宋体" w:cs="Times New Roman"/>
    </w:rPr>
  </w:style>
  <w:style w:type="character" w:customStyle="1" w:styleId="129">
    <w:name w:val="Heading 1 Char"/>
    <w:qFormat/>
    <w:uiPriority w:val="0"/>
    <w:rPr>
      <w:rFonts w:ascii="Times New Roman" w:hAnsi="Times New Roman" w:eastAsia="宋体" w:cs="Times New Roman"/>
      <w:b/>
      <w:bCs/>
      <w:kern w:val="44"/>
      <w:sz w:val="44"/>
      <w:szCs w:val="44"/>
    </w:rPr>
  </w:style>
  <w:style w:type="character" w:customStyle="1" w:styleId="130">
    <w:name w:val="Char Char14"/>
    <w:uiPriority w:val="0"/>
    <w:rPr>
      <w:rFonts w:ascii="宋体" w:hAnsi="宋体" w:eastAsia="宋体" w:cs="Times New Roman"/>
      <w:b/>
      <w:sz w:val="24"/>
      <w:lang w:val="en-US" w:eastAsia="zh-CN" w:bidi="ar-SA"/>
    </w:rPr>
  </w:style>
  <w:style w:type="character" w:customStyle="1" w:styleId="131">
    <w:name w:val="wp_keywordlink"/>
    <w:basedOn w:val="47"/>
    <w:qFormat/>
    <w:uiPriority w:val="0"/>
    <w:rPr>
      <w:rFonts w:ascii="Times New Roman" w:hAnsi="Times New Roman" w:eastAsia="宋体" w:cs="Times New Roman"/>
    </w:rPr>
  </w:style>
  <w:style w:type="character" w:customStyle="1" w:styleId="132">
    <w:name w:val=" Char Char24"/>
    <w:link w:val="14"/>
    <w:qFormat/>
    <w:uiPriority w:val="0"/>
    <w:rPr>
      <w:rFonts w:ascii="Times New Roman" w:hAnsi="Times New Roman" w:eastAsia="宋体" w:cs="Times New Roman"/>
      <w:kern w:val="2"/>
      <w:sz w:val="21"/>
      <w:szCs w:val="24"/>
      <w:shd w:val="clear" w:color="auto" w:fill="000080"/>
    </w:rPr>
  </w:style>
  <w:style w:type="character" w:customStyle="1" w:styleId="133">
    <w:name w:val=" Char Char15"/>
    <w:link w:val="43"/>
    <w:qFormat/>
    <w:uiPriority w:val="0"/>
    <w:rPr>
      <w:rFonts w:ascii="Arial" w:hAnsi="Arial" w:eastAsia="宋体" w:cs="Times New Roman"/>
      <w:b/>
      <w:sz w:val="32"/>
    </w:rPr>
  </w:style>
  <w:style w:type="character" w:customStyle="1" w:styleId="134">
    <w:name w:val="明显引用 Char2"/>
    <w:qFormat/>
    <w:uiPriority w:val="30"/>
    <w:rPr>
      <w:rFonts w:ascii="Times New Roman" w:hAnsi="Times New Roman" w:eastAsia="宋体" w:cs="Times New Roman"/>
      <w:i/>
      <w:iCs/>
      <w:color w:val="5B9BD5"/>
      <w:kern w:val="2"/>
      <w:sz w:val="21"/>
      <w:szCs w:val="24"/>
    </w:rPr>
  </w:style>
  <w:style w:type="character" w:customStyle="1" w:styleId="135">
    <w:name w:val="Char Char1"/>
    <w:qFormat/>
    <w:uiPriority w:val="0"/>
    <w:rPr>
      <w:rFonts w:ascii="宋体" w:hAnsi="宋体" w:eastAsia="宋体" w:cs="Times New Roman"/>
      <w:kern w:val="2"/>
      <w:sz w:val="28"/>
      <w:lang w:val="en-US" w:eastAsia="zh-CN" w:bidi="ar-SA"/>
    </w:rPr>
  </w:style>
  <w:style w:type="character" w:customStyle="1" w:styleId="136">
    <w:name w:val="ca-11"/>
    <w:qFormat/>
    <w:uiPriority w:val="0"/>
    <w:rPr>
      <w:rFonts w:hint="eastAsia" w:ascii="宋体" w:hAnsi="宋体" w:eastAsia="宋体" w:cs="Times New Roman"/>
      <w:color w:val="000000"/>
      <w:sz w:val="22"/>
      <w:szCs w:val="22"/>
    </w:rPr>
  </w:style>
  <w:style w:type="character" w:customStyle="1" w:styleId="137">
    <w:name w:val=" Char Char14"/>
    <w:link w:val="41"/>
    <w:qFormat/>
    <w:uiPriority w:val="99"/>
    <w:rPr>
      <w:rFonts w:ascii="宋体" w:hAnsi="宋体" w:eastAsia="宋体" w:cs="宋体"/>
      <w:sz w:val="24"/>
      <w:szCs w:val="24"/>
    </w:rPr>
  </w:style>
  <w:style w:type="character" w:customStyle="1" w:styleId="138">
    <w:name w:val=" Char Char13"/>
    <w:link w:val="33"/>
    <w:qFormat/>
    <w:uiPriority w:val="0"/>
    <w:rPr>
      <w:rFonts w:ascii="Cambria" w:hAnsi="Cambria" w:eastAsia="宋体" w:cs="Times New Roman"/>
      <w:b/>
      <w:bCs/>
      <w:kern w:val="28"/>
      <w:sz w:val="32"/>
      <w:szCs w:val="32"/>
    </w:rPr>
  </w:style>
  <w:style w:type="character" w:customStyle="1" w:styleId="139">
    <w:name w:val=" Char Char1"/>
    <w:semiHidden/>
    <w:qFormat/>
    <w:uiPriority w:val="0"/>
    <w:rPr>
      <w:rFonts w:ascii="Times New Roman" w:hAnsi="Times New Roman" w:eastAsia="宋体" w:cs="Times New Roman"/>
      <w:sz w:val="18"/>
      <w:szCs w:val="18"/>
    </w:rPr>
  </w:style>
  <w:style w:type="character" w:customStyle="1" w:styleId="140">
    <w:name w:val="style11"/>
    <w:qFormat/>
    <w:uiPriority w:val="0"/>
    <w:rPr>
      <w:rFonts w:ascii="Times New Roman" w:hAnsi="Times New Roman" w:eastAsia="宋体" w:cs="Times New Roman"/>
      <w:b/>
      <w:bCs/>
      <w:sz w:val="21"/>
      <w:szCs w:val="21"/>
    </w:rPr>
  </w:style>
  <w:style w:type="character" w:customStyle="1" w:styleId="141">
    <w:name w:val="书籍标题"/>
    <w:qFormat/>
    <w:uiPriority w:val="0"/>
    <w:rPr>
      <w:rFonts w:ascii="Times New Roman" w:hAnsi="Times New Roman" w:eastAsia="宋体" w:cs="Times New Roman"/>
      <w:b/>
      <w:bCs/>
      <w:smallCaps/>
      <w:spacing w:val="5"/>
    </w:rPr>
  </w:style>
  <w:style w:type="character" w:customStyle="1" w:styleId="142">
    <w:name w:val="Char Char24"/>
    <w:link w:val="96"/>
    <w:uiPriority w:val="0"/>
    <w:rPr>
      <w:rFonts w:ascii="Cambria" w:hAnsi="Cambria" w:eastAsia="宋体" w:cs="Times New Roman"/>
      <w:b/>
      <w:bCs/>
      <w:kern w:val="2"/>
      <w:sz w:val="32"/>
      <w:szCs w:val="32"/>
    </w:rPr>
  </w:style>
  <w:style w:type="character" w:customStyle="1" w:styleId="143">
    <w:name w:val="副标题 Char1"/>
    <w:qFormat/>
    <w:uiPriority w:val="0"/>
    <w:rPr>
      <w:rFonts w:ascii="Calibri Light" w:hAnsi="Calibri Light" w:eastAsia="宋体" w:cs="Times New Roman"/>
      <w:b/>
      <w:bCs/>
      <w:kern w:val="28"/>
      <w:sz w:val="32"/>
      <w:szCs w:val="32"/>
    </w:rPr>
  </w:style>
  <w:style w:type="character" w:customStyle="1" w:styleId="144">
    <w:name w:val="Char Char16"/>
    <w:qFormat/>
    <w:uiPriority w:val="0"/>
    <w:rPr>
      <w:rFonts w:ascii="Times New Roman" w:hAnsi="Times New Roman" w:eastAsia="宋体" w:cs="Times New Roman"/>
      <w:b/>
      <w:sz w:val="32"/>
      <w:lang w:val="en-US" w:eastAsia="zh-CN" w:bidi="ar-SA"/>
    </w:rPr>
  </w:style>
  <w:style w:type="character" w:customStyle="1" w:styleId="145">
    <w:name w:val="Char Char7"/>
    <w:qFormat/>
    <w:uiPriority w:val="0"/>
    <w:rPr>
      <w:rFonts w:ascii="Cambria" w:hAnsi="Cambria" w:eastAsia="宋体" w:cs="Times New Roman"/>
      <w:b/>
      <w:bCs/>
      <w:kern w:val="2"/>
      <w:sz w:val="32"/>
      <w:szCs w:val="32"/>
      <w:lang w:bidi="ar-SA"/>
    </w:rPr>
  </w:style>
  <w:style w:type="character" w:customStyle="1" w:styleId="146">
    <w:name w:val="ca-21"/>
    <w:qFormat/>
    <w:uiPriority w:val="0"/>
    <w:rPr>
      <w:rFonts w:hint="default" w:ascii="Times New Roman" w:hAnsi="Times New Roman" w:eastAsia="宋体" w:cs="Times New Roman"/>
      <w:color w:val="000000"/>
      <w:sz w:val="22"/>
      <w:szCs w:val="22"/>
    </w:rPr>
  </w:style>
  <w:style w:type="character" w:customStyle="1" w:styleId="147">
    <w:name w:val="批注框文本 Char1"/>
    <w:qFormat/>
    <w:uiPriority w:val="0"/>
    <w:rPr>
      <w:rFonts w:ascii="Times New Roman" w:hAnsi="Times New Roman" w:eastAsia="宋体" w:cs="Times New Roman"/>
      <w:kern w:val="2"/>
      <w:sz w:val="18"/>
      <w:szCs w:val="18"/>
    </w:rPr>
  </w:style>
  <w:style w:type="character" w:customStyle="1" w:styleId="148">
    <w:name w:val="Char Char5"/>
    <w:qFormat/>
    <w:uiPriority w:val="0"/>
    <w:rPr>
      <w:rFonts w:ascii="宋体" w:hAnsi="宋体" w:eastAsia="宋体" w:cs="Times New Roman"/>
      <w:kern w:val="2"/>
      <w:sz w:val="28"/>
      <w:szCs w:val="24"/>
      <w:lang w:val="en-US" w:eastAsia="zh-CN" w:bidi="ar-SA"/>
    </w:rPr>
  </w:style>
  <w:style w:type="character" w:customStyle="1" w:styleId="149">
    <w:name w:val="标题 Char2"/>
    <w:qFormat/>
    <w:uiPriority w:val="0"/>
    <w:rPr>
      <w:rFonts w:ascii="Cambria" w:hAnsi="Cambria" w:eastAsia="宋体" w:cs="Times New Roman"/>
      <w:b/>
      <w:bCs/>
      <w:kern w:val="2"/>
      <w:sz w:val="32"/>
      <w:szCs w:val="32"/>
    </w:rPr>
  </w:style>
  <w:style w:type="character" w:customStyle="1" w:styleId="150">
    <w:name w:val=" Char Char11"/>
    <w:link w:val="18"/>
    <w:qFormat/>
    <w:uiPriority w:val="0"/>
    <w:rPr>
      <w:rFonts w:ascii="Times New Roman" w:hAnsi="Times New Roman" w:eastAsia="宋体" w:cs="Times New Roman"/>
      <w:kern w:val="2"/>
      <w:sz w:val="21"/>
      <w:szCs w:val="24"/>
    </w:rPr>
  </w:style>
  <w:style w:type="character" w:customStyle="1" w:styleId="151">
    <w:name w:val="Char Char9"/>
    <w:qFormat/>
    <w:uiPriority w:val="0"/>
    <w:rPr>
      <w:rFonts w:ascii="Times New Roman" w:hAnsi="Times New Roman" w:eastAsia="宋体" w:cs="Times New Roman"/>
      <w:kern w:val="2"/>
      <w:sz w:val="21"/>
      <w:szCs w:val="22"/>
      <w:lang w:bidi="ar-SA"/>
    </w:rPr>
  </w:style>
  <w:style w:type="character" w:customStyle="1" w:styleId="152">
    <w:name w:val=" Char Char27"/>
    <w:link w:val="9"/>
    <w:qFormat/>
    <w:uiPriority w:val="0"/>
    <w:rPr>
      <w:rFonts w:ascii="Arial" w:hAnsi="Arial" w:eastAsia="黑体" w:cs="Times New Roman"/>
      <w:sz w:val="24"/>
      <w:szCs w:val="24"/>
    </w:rPr>
  </w:style>
  <w:style w:type="character" w:customStyle="1" w:styleId="153">
    <w:name w:val="Char Char2"/>
    <w:qFormat/>
    <w:uiPriority w:val="0"/>
    <w:rPr>
      <w:rFonts w:ascii="宋体" w:hAnsi="宋体" w:eastAsia="宋体" w:cs="Times New Roman"/>
      <w:sz w:val="24"/>
      <w:lang w:val="en-US" w:eastAsia="zh-CN" w:bidi="ar-SA"/>
    </w:rPr>
  </w:style>
  <w:style w:type="character" w:customStyle="1" w:styleId="154">
    <w:name w:val=" Char Char25"/>
    <w:link w:val="15"/>
    <w:qFormat/>
    <w:uiPriority w:val="0"/>
    <w:rPr>
      <w:rFonts w:ascii="Times New Roman" w:hAnsi="Times New Roman" w:eastAsia="宋体" w:cs="Times New Roman"/>
      <w:kern w:val="2"/>
      <w:sz w:val="21"/>
      <w:szCs w:val="24"/>
      <w:lang w:val="en-US" w:eastAsia="zh-CN" w:bidi="ar-SA"/>
    </w:rPr>
  </w:style>
  <w:style w:type="character" w:customStyle="1" w:styleId="155">
    <w:name w:val="htd01"/>
    <w:basedOn w:val="47"/>
    <w:qFormat/>
    <w:uiPriority w:val="0"/>
    <w:rPr>
      <w:rFonts w:ascii="Times New Roman" w:hAnsi="Times New Roman" w:eastAsia="宋体" w:cs="Times New Roman"/>
    </w:rPr>
  </w:style>
  <w:style w:type="character" w:customStyle="1" w:styleId="156">
    <w:name w:val=" Char Char3"/>
    <w:qFormat/>
    <w:uiPriority w:val="0"/>
    <w:rPr>
      <w:rFonts w:ascii="Times New Roman" w:hAnsi="Times New Roman" w:eastAsia="宋体" w:cs="Times New Roman"/>
      <w:kern w:val="2"/>
      <w:sz w:val="18"/>
    </w:rPr>
  </w:style>
  <w:style w:type="character" w:customStyle="1" w:styleId="157">
    <w:name w:val="标题5 Char Char"/>
    <w:link w:val="88"/>
    <w:qFormat/>
    <w:uiPriority w:val="0"/>
    <w:rPr>
      <w:rFonts w:ascii="Arial" w:hAnsi="Arial" w:eastAsia="宋体" w:cs="Times New Roman"/>
      <w:b/>
      <w:bCs/>
      <w:sz w:val="24"/>
      <w:szCs w:val="32"/>
    </w:rPr>
  </w:style>
  <w:style w:type="character" w:customStyle="1" w:styleId="158">
    <w:name w:val="font161"/>
    <w:uiPriority w:val="0"/>
    <w:rPr>
      <w:rFonts w:ascii="Times New Roman" w:hAnsi="Times New Roman" w:eastAsia="宋体" w:cs="Times New Roman"/>
      <w:b/>
      <w:bCs/>
      <w:sz w:val="32"/>
      <w:szCs w:val="32"/>
    </w:rPr>
  </w:style>
  <w:style w:type="character" w:customStyle="1" w:styleId="159">
    <w:name w:val="Char Char8"/>
    <w:qFormat/>
    <w:uiPriority w:val="0"/>
    <w:rPr>
      <w:rFonts w:ascii="Cambria" w:hAnsi="Cambria" w:eastAsia="宋体" w:cs="Times New Roman"/>
      <w:b/>
      <w:bCs/>
      <w:kern w:val="28"/>
      <w:sz w:val="32"/>
      <w:szCs w:val="32"/>
      <w:lang w:bidi="ar-SA"/>
    </w:rPr>
  </w:style>
  <w:style w:type="character" w:customStyle="1" w:styleId="160">
    <w:name w:val=" Char Char10"/>
    <w:link w:val="26"/>
    <w:qFormat/>
    <w:uiPriority w:val="0"/>
    <w:rPr>
      <w:rFonts w:ascii="Times New Roman" w:hAnsi="Times New Roman" w:eastAsia="宋体" w:cs="Times New Roman"/>
      <w:kern w:val="2"/>
      <w:sz w:val="24"/>
    </w:rPr>
  </w:style>
  <w:style w:type="character" w:customStyle="1" w:styleId="161">
    <w:name w:val="文档结构图 Char3"/>
    <w:qFormat/>
    <w:uiPriority w:val="0"/>
    <w:rPr>
      <w:rFonts w:ascii="宋体" w:hAnsi="Calibri" w:eastAsia="宋体" w:cs="Times New Roman"/>
      <w:kern w:val="2"/>
      <w:sz w:val="18"/>
      <w:szCs w:val="18"/>
    </w:rPr>
  </w:style>
  <w:style w:type="character" w:customStyle="1" w:styleId="162">
    <w:name w:val="标题四 Char"/>
    <w:qFormat/>
    <w:uiPriority w:val="0"/>
    <w:rPr>
      <w:rFonts w:ascii="Times New Roman" w:hAnsi="Times New Roman" w:eastAsia="宋体" w:cs="Times New Roman"/>
      <w:kern w:val="2"/>
      <w:sz w:val="21"/>
      <w:lang w:val="en-US" w:eastAsia="zh-CN" w:bidi="ar-SA"/>
    </w:rPr>
  </w:style>
  <w:style w:type="character" w:customStyle="1" w:styleId="163">
    <w:name w:val="明显强调"/>
    <w:qFormat/>
    <w:uiPriority w:val="0"/>
    <w:rPr>
      <w:rFonts w:ascii="Times New Roman" w:hAnsi="Times New Roman" w:eastAsia="宋体" w:cs="Times New Roman"/>
      <w:b/>
      <w:bCs/>
      <w:i/>
      <w:iCs/>
      <w:color w:val="4F81BD"/>
    </w:rPr>
  </w:style>
  <w:style w:type="character" w:customStyle="1" w:styleId="164">
    <w:name w:val=" Char Char9"/>
    <w:uiPriority w:val="0"/>
    <w:rPr>
      <w:rFonts w:ascii="Times New Roman" w:hAnsi="Times New Roman" w:eastAsia="宋体" w:cs="Times New Roman"/>
      <w:kern w:val="2"/>
      <w:sz w:val="21"/>
      <w:szCs w:val="22"/>
      <w:lang w:bidi="ar-SA"/>
    </w:rPr>
  </w:style>
  <w:style w:type="character" w:customStyle="1" w:styleId="165">
    <w:name w:val="纯文本 Char1"/>
    <w:qFormat/>
    <w:uiPriority w:val="0"/>
    <w:rPr>
      <w:rFonts w:hint="eastAsia" w:ascii="宋体" w:hAnsi="Courier New" w:eastAsia="宋体" w:cs="Courier New"/>
      <w:kern w:val="2"/>
      <w:sz w:val="21"/>
      <w:szCs w:val="21"/>
    </w:rPr>
  </w:style>
  <w:style w:type="character" w:customStyle="1" w:styleId="166">
    <w:name w:val=" Char Char21"/>
    <w:link w:val="19"/>
    <w:uiPriority w:val="0"/>
    <w:rPr>
      <w:rFonts w:ascii="Times New Roman" w:hAnsi="Times New Roman" w:eastAsia="宋体" w:cs="Times New Roman"/>
      <w:kern w:val="2"/>
      <w:sz w:val="21"/>
      <w:szCs w:val="24"/>
    </w:rPr>
  </w:style>
  <w:style w:type="character" w:customStyle="1" w:styleId="167">
    <w:name w:val="Heading 2 Char"/>
    <w:qFormat/>
    <w:uiPriority w:val="0"/>
    <w:rPr>
      <w:rFonts w:ascii="Cambria" w:hAnsi="Cambria" w:eastAsia="宋体" w:cs="Times New Roman"/>
      <w:b/>
      <w:bCs/>
      <w:sz w:val="32"/>
      <w:szCs w:val="32"/>
    </w:rPr>
  </w:style>
  <w:style w:type="character" w:customStyle="1" w:styleId="168">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69">
    <w:name w:val=" Char Char4"/>
    <w:qFormat/>
    <w:uiPriority w:val="0"/>
    <w:rPr>
      <w:rFonts w:ascii="Times New Roman" w:hAnsi="Times New Roman" w:eastAsia="宋体" w:cs="Times New Roman"/>
      <w:sz w:val="24"/>
      <w:lang w:val="en-US" w:eastAsia="zh-CN" w:bidi="ar-SA"/>
    </w:rPr>
  </w:style>
  <w:style w:type="character" w:customStyle="1" w:styleId="170">
    <w:name w:val=" Char Char16"/>
    <w:link w:val="30"/>
    <w:qFormat/>
    <w:uiPriority w:val="0"/>
    <w:rPr>
      <w:rFonts w:ascii="Times New Roman" w:hAnsi="Times New Roman" w:eastAsia="宋体" w:cs="Times New Roman"/>
      <w:kern w:val="2"/>
      <w:sz w:val="18"/>
      <w:szCs w:val="18"/>
    </w:rPr>
  </w:style>
  <w:style w:type="character" w:customStyle="1" w:styleId="171">
    <w:name w:val="Char Char12"/>
    <w:qFormat/>
    <w:uiPriority w:val="0"/>
    <w:rPr>
      <w:rFonts w:ascii="Times New Roman" w:hAnsi="Times New Roman" w:eastAsia="宋体" w:cs="Times New Roman"/>
      <w:b/>
      <w:bCs/>
      <w:sz w:val="24"/>
      <w:szCs w:val="24"/>
      <w:lang w:val="en-US" w:eastAsia="zh-CN" w:bidi="ar-SA"/>
    </w:rPr>
  </w:style>
  <w:style w:type="character" w:customStyle="1" w:styleId="172">
    <w:name w:val=" Char Char32"/>
    <w:link w:val="4"/>
    <w:qFormat/>
    <w:uiPriority w:val="0"/>
    <w:rPr>
      <w:rFonts w:ascii="Times New Roman" w:hAnsi="Times New Roman" w:eastAsia="宋体" w:cs="Times New Roman"/>
      <w:b/>
      <w:bCs/>
      <w:kern w:val="2"/>
      <w:sz w:val="32"/>
      <w:szCs w:val="32"/>
    </w:rPr>
  </w:style>
  <w:style w:type="character" w:customStyle="1" w:styleId="173">
    <w:name w:val="Char Char10"/>
    <w:qFormat/>
    <w:uiPriority w:val="0"/>
    <w:rPr>
      <w:rFonts w:ascii="Arial" w:hAnsi="Arial" w:eastAsia="黑体" w:cs="Times New Roman"/>
      <w:sz w:val="21"/>
      <w:szCs w:val="21"/>
      <w:lang w:val="en-US" w:eastAsia="zh-CN" w:bidi="ar-SA"/>
    </w:rPr>
  </w:style>
  <w:style w:type="character" w:customStyle="1" w:styleId="174">
    <w:name w:val=" Char Char33"/>
    <w:link w:val="3"/>
    <w:qFormat/>
    <w:uiPriority w:val="0"/>
    <w:rPr>
      <w:rFonts w:ascii="Arial" w:hAnsi="Arial" w:eastAsia="黑体" w:cs="Times New Roman"/>
      <w:b/>
      <w:bCs/>
      <w:kern w:val="2"/>
      <w:sz w:val="32"/>
      <w:szCs w:val="32"/>
      <w:lang w:val="en-US" w:eastAsia="zh-CN" w:bidi="ar-SA"/>
    </w:rPr>
  </w:style>
  <w:style w:type="character" w:customStyle="1" w:styleId="175">
    <w:name w:val="不明显强调"/>
    <w:qFormat/>
    <w:uiPriority w:val="0"/>
    <w:rPr>
      <w:rFonts w:ascii="Times New Roman" w:hAnsi="Times New Roman" w:eastAsia="宋体" w:cs="Times New Roman"/>
      <w:i/>
      <w:iCs/>
      <w:color w:val="808080"/>
    </w:rPr>
  </w:style>
  <w:style w:type="character" w:customStyle="1" w:styleId="176">
    <w:name w:val="文档结构图 Char1"/>
    <w:qFormat/>
    <w:uiPriority w:val="0"/>
    <w:rPr>
      <w:rFonts w:ascii="宋体" w:hAnsi="Times New Roman" w:eastAsia="宋体" w:cs="Times New Roman"/>
      <w:kern w:val="2"/>
      <w:sz w:val="18"/>
      <w:szCs w:val="18"/>
    </w:rPr>
  </w:style>
  <w:style w:type="character" w:customStyle="1" w:styleId="177">
    <w:name w:val=" Char Char30"/>
    <w:link w:val="6"/>
    <w:qFormat/>
    <w:uiPriority w:val="0"/>
    <w:rPr>
      <w:rFonts w:ascii="Calibri" w:hAnsi="Calibri" w:eastAsia="宋体" w:cs="Times New Roman"/>
      <w:b/>
      <w:bCs/>
      <w:kern w:val="2"/>
      <w:sz w:val="28"/>
      <w:szCs w:val="28"/>
    </w:rPr>
  </w:style>
  <w:style w:type="character" w:customStyle="1" w:styleId="178">
    <w:name w:val="bulletintext1"/>
    <w:qFormat/>
    <w:uiPriority w:val="0"/>
    <w:rPr>
      <w:rFonts w:ascii="Times New Roman" w:hAnsi="Times New Roman" w:eastAsia="宋体" w:cs="Times New Roman"/>
      <w:color w:val="000000"/>
      <w:sz w:val="18"/>
      <w:szCs w:val="18"/>
    </w:rPr>
  </w:style>
  <w:style w:type="character" w:customStyle="1" w:styleId="179">
    <w:name w:val="普通文字 Char Char1"/>
    <w:qFormat/>
    <w:uiPriority w:val="0"/>
    <w:rPr>
      <w:rFonts w:ascii="Arial Unicode MS" w:hAnsi="Arial Unicode MS" w:eastAsia="宋体" w:cs="Times New Roman"/>
      <w:sz w:val="24"/>
      <w:szCs w:val="24"/>
    </w:rPr>
  </w:style>
  <w:style w:type="character" w:customStyle="1" w:styleId="180">
    <w:name w:val="HTML 预设格式 Char1"/>
    <w:qFormat/>
    <w:uiPriority w:val="0"/>
    <w:rPr>
      <w:rFonts w:ascii="Courier New" w:hAnsi="Courier New" w:eastAsia="宋体" w:cs="Courier New"/>
      <w:kern w:val="2"/>
    </w:rPr>
  </w:style>
  <w:style w:type="character" w:customStyle="1" w:styleId="181">
    <w:name w:val="样式"/>
    <w:qFormat/>
    <w:uiPriority w:val="0"/>
    <w:rPr>
      <w:rFonts w:ascii="宋体" w:hAnsi="宋体" w:eastAsia="仿宋_GB2312" w:cs="Times New Roman"/>
      <w:u w:val="single"/>
    </w:rPr>
  </w:style>
  <w:style w:type="character" w:customStyle="1" w:styleId="182">
    <w:name w:val="Char Char6"/>
    <w:qFormat/>
    <w:uiPriority w:val="0"/>
    <w:rPr>
      <w:rFonts w:ascii="宋体" w:hAnsi="宋体" w:eastAsia="宋体" w:cs="Times New Roman"/>
      <w:kern w:val="2"/>
      <w:sz w:val="18"/>
      <w:szCs w:val="18"/>
      <w:lang w:val="en-US" w:eastAsia="zh-CN" w:bidi="ar-SA"/>
    </w:rPr>
  </w:style>
  <w:style w:type="character" w:customStyle="1" w:styleId="183">
    <w:name w:val=" Char Char23"/>
    <w:link w:val="28"/>
    <w:qFormat/>
    <w:uiPriority w:val="0"/>
    <w:rPr>
      <w:rFonts w:ascii="Times New Roman" w:hAnsi="Times New Roman" w:eastAsia="宋体" w:cs="Times New Roman"/>
      <w:kern w:val="2"/>
      <w:sz w:val="18"/>
      <w:szCs w:val="18"/>
    </w:rPr>
  </w:style>
  <w:style w:type="character" w:customStyle="1" w:styleId="184">
    <w:name w:val=" Char Char29"/>
    <w:link w:val="7"/>
    <w:qFormat/>
    <w:uiPriority w:val="0"/>
    <w:rPr>
      <w:rFonts w:ascii="Arial" w:hAnsi="Arial" w:eastAsia="黑体" w:cs="Times New Roman"/>
      <w:b/>
      <w:bCs/>
      <w:sz w:val="24"/>
      <w:szCs w:val="24"/>
    </w:rPr>
  </w:style>
  <w:style w:type="character" w:customStyle="1" w:styleId="185">
    <w:name w:val=" Char Char26"/>
    <w:link w:val="10"/>
    <w:qFormat/>
    <w:uiPriority w:val="0"/>
    <w:rPr>
      <w:rFonts w:ascii="Arial" w:hAnsi="Arial" w:eastAsia="黑体" w:cs="Times New Roman"/>
      <w:sz w:val="21"/>
      <w:szCs w:val="21"/>
    </w:rPr>
  </w:style>
  <w:style w:type="character" w:customStyle="1" w:styleId="186">
    <w:name w:val="apple-converted-space"/>
    <w:qFormat/>
    <w:uiPriority w:val="0"/>
    <w:rPr>
      <w:rFonts w:ascii="Tahoma" w:hAnsi="Tahoma" w:eastAsia="宋体" w:cs="Times New Roman"/>
      <w:sz w:val="24"/>
    </w:rPr>
  </w:style>
  <w:style w:type="character" w:customStyle="1" w:styleId="187">
    <w:name w:val="Header Char"/>
    <w:qFormat/>
    <w:uiPriority w:val="0"/>
    <w:rPr>
      <w:rFonts w:ascii="Times New Roman" w:hAnsi="Times New Roman" w:eastAsia="宋体" w:cs="Times New Roman"/>
      <w:sz w:val="18"/>
      <w:szCs w:val="18"/>
    </w:rPr>
  </w:style>
  <w:style w:type="character" w:customStyle="1" w:styleId="188">
    <w:name w:val="文档结构图 Char2"/>
    <w:qFormat/>
    <w:uiPriority w:val="99"/>
    <w:rPr>
      <w:rFonts w:ascii="宋体" w:hAnsi="Tahoma" w:eastAsia="宋体" w:cs="Times New Roman"/>
      <w:kern w:val="2"/>
      <w:sz w:val="18"/>
      <w:szCs w:val="18"/>
    </w:rPr>
  </w:style>
  <w:style w:type="character" w:customStyle="1" w:styleId="189">
    <w:name w:val="Footer Char"/>
    <w:qFormat/>
    <w:uiPriority w:val="0"/>
    <w:rPr>
      <w:rFonts w:ascii="Times New Roman" w:hAnsi="Times New Roman" w:eastAsia="宋体" w:cs="Times New Roman"/>
      <w:sz w:val="18"/>
      <w:szCs w:val="18"/>
    </w:rPr>
  </w:style>
  <w:style w:type="character" w:customStyle="1" w:styleId="190">
    <w:name w:val="不明显参考"/>
    <w:qFormat/>
    <w:uiPriority w:val="0"/>
    <w:rPr>
      <w:rFonts w:ascii="Times New Roman" w:hAnsi="Times New Roman" w:eastAsia="宋体" w:cs="Times New Roman"/>
      <w:smallCaps/>
      <w:color w:val="C0504D"/>
      <w:u w:val="single"/>
    </w:rPr>
  </w:style>
  <w:style w:type="character" w:customStyle="1" w:styleId="191">
    <w:name w:val=" Char Char5"/>
    <w:link w:val="27"/>
    <w:qFormat/>
    <w:uiPriority w:val="0"/>
    <w:rPr>
      <w:rFonts w:ascii="宋体" w:hAnsi="宋体" w:eastAsia="宋体" w:cs="Times New Roman"/>
      <w:kern w:val="2"/>
      <w:sz w:val="21"/>
    </w:rPr>
  </w:style>
  <w:style w:type="character" w:customStyle="1" w:styleId="192">
    <w:name w:val=" Char Char28"/>
    <w:link w:val="8"/>
    <w:qFormat/>
    <w:uiPriority w:val="0"/>
    <w:rPr>
      <w:rFonts w:ascii="Times New Roman" w:hAnsi="Times New Roman" w:eastAsia="宋体" w:cs="Times New Roman"/>
      <w:b/>
      <w:bCs/>
      <w:sz w:val="24"/>
      <w:szCs w:val="24"/>
    </w:rPr>
  </w:style>
  <w:style w:type="character" w:customStyle="1" w:styleId="193">
    <w:name w:val=" Char Char7"/>
    <w:qFormat/>
    <w:uiPriority w:val="0"/>
    <w:rPr>
      <w:rFonts w:ascii="Arial" w:hAnsi="Arial" w:eastAsia="黑体" w:cs="Times New Roman"/>
      <w:b/>
      <w:bCs/>
      <w:kern w:val="2"/>
      <w:sz w:val="32"/>
      <w:szCs w:val="32"/>
      <w:lang w:val="en-US" w:eastAsia="zh-CN" w:bidi="ar-SA"/>
    </w:rPr>
  </w:style>
  <w:style w:type="character" w:customStyle="1" w:styleId="194">
    <w:name w:val="批注文字 Char1"/>
    <w:qFormat/>
    <w:uiPriority w:val="0"/>
    <w:rPr>
      <w:rFonts w:ascii="Times New Roman" w:hAnsi="Times New Roman" w:eastAsia="宋体" w:cs="Times New Roman"/>
      <w:kern w:val="2"/>
      <w:sz w:val="21"/>
      <w:szCs w:val="24"/>
    </w:rPr>
  </w:style>
  <w:style w:type="character" w:customStyle="1" w:styleId="195">
    <w:name w:val="Char Char4"/>
    <w:qFormat/>
    <w:uiPriority w:val="0"/>
    <w:rPr>
      <w:rFonts w:ascii="宋体" w:hAnsi="宋体" w:eastAsia="宋体" w:cs="Times New Roman"/>
      <w:kern w:val="2"/>
      <w:sz w:val="30"/>
      <w:lang w:val="en-US" w:eastAsia="zh-CN" w:bidi="ar-SA"/>
    </w:rPr>
  </w:style>
  <w:style w:type="character" w:customStyle="1" w:styleId="196">
    <w:name w:val=" Char Char17"/>
    <w:link w:val="37"/>
    <w:qFormat/>
    <w:uiPriority w:val="0"/>
    <w:rPr>
      <w:rFonts w:ascii="Times New Roman" w:hAnsi="Times New Roman" w:eastAsia="宋体" w:cs="Times New Roman"/>
      <w:kern w:val="2"/>
      <w:sz w:val="16"/>
      <w:szCs w:val="16"/>
    </w:rPr>
  </w:style>
  <w:style w:type="character" w:customStyle="1" w:styleId="197">
    <w:name w:val=" Char Char20"/>
    <w:qFormat/>
    <w:uiPriority w:val="0"/>
    <w:rPr>
      <w:rFonts w:ascii="黑体" w:hAnsi="Times New Roman" w:eastAsia="黑体" w:cs="Times New Roman"/>
      <w:sz w:val="52"/>
      <w:lang w:val="en-US" w:eastAsia="zh-CN" w:bidi="ar-SA"/>
    </w:rPr>
  </w:style>
  <w:style w:type="character" w:customStyle="1" w:styleId="198">
    <w:name w:val="明显引用 Char"/>
    <w:link w:val="67"/>
    <w:qFormat/>
    <w:uiPriority w:val="0"/>
    <w:rPr>
      <w:rFonts w:ascii="Times New Roman" w:hAnsi="Times New Roman" w:eastAsia="宋体" w:cs="Times New Roman"/>
      <w:b/>
      <w:bCs/>
      <w:i/>
      <w:iCs/>
      <w:color w:val="4F81BD"/>
      <w:kern w:val="2"/>
      <w:sz w:val="21"/>
      <w:szCs w:val="22"/>
    </w:rPr>
  </w:style>
  <w:style w:type="character" w:customStyle="1" w:styleId="199">
    <w:name w:val="标题4 Char Char"/>
    <w:link w:val="73"/>
    <w:qFormat/>
    <w:uiPriority w:val="0"/>
    <w:rPr>
      <w:rFonts w:ascii="Arial" w:hAnsi="Arial" w:eastAsia="宋体" w:cs="Times New Roman"/>
      <w:b/>
      <w:bCs/>
      <w:sz w:val="24"/>
      <w:szCs w:val="32"/>
    </w:rPr>
  </w:style>
  <w:style w:type="character" w:customStyle="1" w:styleId="200">
    <w:name w:val="Char Char"/>
    <w:qFormat/>
    <w:uiPriority w:val="0"/>
    <w:rPr>
      <w:rFonts w:ascii="宋体" w:hAnsi="宋体" w:eastAsia="宋体" w:cs="Times New Roman"/>
      <w:kern w:val="2"/>
      <w:sz w:val="18"/>
      <w:szCs w:val="18"/>
      <w:lang w:val="en-US" w:eastAsia="zh-CN" w:bidi="ar-SA"/>
    </w:rPr>
  </w:style>
  <w:style w:type="character" w:customStyle="1" w:styleId="201">
    <w:name w:val="引用 Char2"/>
    <w:qFormat/>
    <w:uiPriority w:val="29"/>
    <w:rPr>
      <w:rFonts w:ascii="Times New Roman" w:hAnsi="Times New Roman" w:eastAsia="宋体" w:cs="Times New Roman"/>
      <w:i/>
      <w:iCs/>
      <w:color w:val="404040"/>
      <w:kern w:val="2"/>
      <w:sz w:val="21"/>
      <w:szCs w:val="24"/>
    </w:rPr>
  </w:style>
  <w:style w:type="character" w:customStyle="1" w:styleId="202">
    <w:name w:val="HTML 预设格式 Char2"/>
    <w:qFormat/>
    <w:uiPriority w:val="0"/>
    <w:rPr>
      <w:rFonts w:ascii="Courier New" w:hAnsi="Courier New" w:eastAsia="宋体" w:cs="Courier New"/>
      <w:kern w:val="2"/>
    </w:rPr>
  </w:style>
  <w:style w:type="character" w:customStyle="1" w:styleId="203">
    <w:name w:val=" Char Char6"/>
    <w:link w:val="12"/>
    <w:qFormat/>
    <w:uiPriority w:val="0"/>
    <w:rPr>
      <w:rFonts w:ascii="Times New Roman" w:hAnsi="Times New Roman" w:eastAsia="宋体" w:cs="Times New Roman"/>
      <w:kern w:val="2"/>
      <w:sz w:val="21"/>
      <w:szCs w:val="24"/>
    </w:rPr>
  </w:style>
  <w:style w:type="character" w:customStyle="1" w:styleId="204">
    <w:name w:val="标题 Char1"/>
    <w:qFormat/>
    <w:uiPriority w:val="0"/>
    <w:rPr>
      <w:rFonts w:ascii="Cambria" w:hAnsi="Cambria" w:eastAsia="Times New Roman" w:cs="Times New Roman"/>
      <w:b/>
      <w:bCs/>
      <w:kern w:val="2"/>
      <w:sz w:val="32"/>
      <w:szCs w:val="32"/>
    </w:rPr>
  </w:style>
  <w:style w:type="character" w:customStyle="1" w:styleId="205">
    <w:name w:val=" Char Char18"/>
    <w:link w:val="24"/>
    <w:qFormat/>
    <w:uiPriority w:val="0"/>
    <w:rPr>
      <w:rFonts w:ascii="Courier New" w:hAnsi="Courier New" w:eastAsia="宋体" w:cs="Times New Roman"/>
      <w:kern w:val="2"/>
      <w:sz w:val="21"/>
    </w:rPr>
  </w:style>
  <w:style w:type="character" w:customStyle="1" w:styleId="206">
    <w:name w:val="标题6 Char"/>
    <w:link w:val="63"/>
    <w:qFormat/>
    <w:uiPriority w:val="0"/>
    <w:rPr>
      <w:rFonts w:ascii="宋体" w:hAnsi="宋体" w:eastAsia="黑体" w:cs="Times New Roman"/>
      <w:kern w:val="2"/>
      <w:sz w:val="32"/>
      <w:szCs w:val="32"/>
    </w:rPr>
  </w:style>
  <w:style w:type="character" w:customStyle="1" w:styleId="207">
    <w:name w:val=" Char Char8"/>
    <w:qFormat/>
    <w:uiPriority w:val="0"/>
    <w:rPr>
      <w:rFonts w:ascii="Arial" w:hAnsi="Arial" w:eastAsia="黑体" w:cs="Times New Roman"/>
      <w:b/>
      <w:bCs/>
      <w:kern w:val="2"/>
      <w:sz w:val="32"/>
      <w:szCs w:val="32"/>
      <w:lang w:val="en-US" w:eastAsia="zh-CN" w:bidi="ar-SA"/>
    </w:rPr>
  </w:style>
  <w:style w:type="character" w:customStyle="1" w:styleId="208">
    <w:name w:val="明显引用 Char1"/>
    <w:qFormat/>
    <w:uiPriority w:val="30"/>
    <w:rPr>
      <w:rFonts w:ascii="Times New Roman" w:hAnsi="Times New Roman" w:eastAsia="宋体" w:cs="Times New Roman"/>
      <w:i/>
      <w:iCs/>
      <w:color w:val="5B9BD5"/>
      <w:kern w:val="2"/>
      <w:sz w:val="21"/>
      <w:szCs w:val="24"/>
    </w:rPr>
  </w:style>
  <w:style w:type="character" w:customStyle="1" w:styleId="209">
    <w:name w:val=" Char Char2"/>
    <w:qFormat/>
    <w:uiPriority w:val="0"/>
    <w:rPr>
      <w:rFonts w:ascii="Times New Roman" w:hAnsi="Times New Roman" w:eastAsia="宋体" w:cs="Times New Roman"/>
      <w:kern w:val="2"/>
      <w:sz w:val="21"/>
      <w:szCs w:val="24"/>
      <w:lang w:val="en-US" w:eastAsia="zh-CN" w:bidi="ar-SA"/>
    </w:rPr>
  </w:style>
  <w:style w:type="character" w:customStyle="1" w:styleId="210">
    <w:name w:val="副标题 Char2"/>
    <w:qFormat/>
    <w:uiPriority w:val="0"/>
    <w:rPr>
      <w:rFonts w:ascii="Calibri Light" w:hAnsi="Calibri Light" w:eastAsia="宋体" w:cs="Times New Roman"/>
      <w:b/>
      <w:bCs/>
      <w:kern w:val="28"/>
      <w:sz w:val="32"/>
      <w:szCs w:val="32"/>
    </w:rPr>
  </w:style>
  <w:style w:type="character" w:customStyle="1" w:styleId="211">
    <w:name w:val="日期 Char1"/>
    <w:qFormat/>
    <w:uiPriority w:val="0"/>
    <w:rPr>
      <w:rFonts w:ascii="Times New Roman" w:hAnsi="Times New Roman" w:eastAsia="宋体" w:cs="Times New Roman"/>
      <w:kern w:val="2"/>
      <w:sz w:val="21"/>
      <w:szCs w:val="22"/>
    </w:rPr>
  </w:style>
  <w:style w:type="character" w:customStyle="1" w:styleId="212">
    <w:name w:val="引用 Char1"/>
    <w:qFormat/>
    <w:uiPriority w:val="29"/>
    <w:rPr>
      <w:rFonts w:ascii="Times New Roman" w:hAnsi="Times New Roman" w:eastAsia="宋体" w:cs="Times New Roman"/>
      <w:i/>
      <w:iCs/>
      <w:color w:val="404040"/>
      <w:kern w:val="2"/>
      <w:sz w:val="21"/>
      <w:szCs w:val="24"/>
    </w:rPr>
  </w:style>
  <w:style w:type="character" w:customStyle="1" w:styleId="213">
    <w:name w:val="ca-01"/>
    <w:qFormat/>
    <w:uiPriority w:val="0"/>
    <w:rPr>
      <w:rFonts w:hint="eastAsia" w:ascii="宋体" w:hAnsi="宋体" w:eastAsia="宋体" w:cs="Times New Roman"/>
      <w:color w:val="000000"/>
      <w:sz w:val="30"/>
      <w:szCs w:val="30"/>
    </w:rPr>
  </w:style>
  <w:style w:type="character" w:customStyle="1" w:styleId="214">
    <w:name w:val="批注主题 Char1"/>
    <w:qFormat/>
    <w:uiPriority w:val="0"/>
    <w:rPr>
      <w:rFonts w:ascii="Times New Roman" w:hAnsi="Times New Roman" w:eastAsia="宋体" w:cs="Times New Roman"/>
      <w:b/>
      <w:bCs/>
      <w:kern w:val="2"/>
      <w:sz w:val="21"/>
      <w:szCs w:val="22"/>
    </w:rPr>
  </w:style>
  <w:style w:type="character" w:customStyle="1" w:styleId="215">
    <w:name w:val=" Char Char31"/>
    <w:link w:val="5"/>
    <w:qFormat/>
    <w:uiPriority w:val="0"/>
    <w:rPr>
      <w:rFonts w:ascii="Arial" w:hAnsi="Arial" w:eastAsia="黑体" w:cs="Times New Roman"/>
      <w:b/>
      <w:bCs/>
      <w:kern w:val="2"/>
      <w:sz w:val="28"/>
      <w:szCs w:val="28"/>
    </w:rPr>
  </w:style>
  <w:style w:type="character" w:customStyle="1" w:styleId="216">
    <w:name w:val="正文文本 Char1"/>
    <w:qFormat/>
    <w:uiPriority w:val="0"/>
    <w:rPr>
      <w:rFonts w:ascii="Times New Roman" w:hAnsi="Times New Roman" w:eastAsia="宋体" w:cs="Times New Roman"/>
      <w:kern w:val="2"/>
      <w:sz w:val="21"/>
      <w:szCs w:val="22"/>
    </w:rPr>
  </w:style>
  <w:style w:type="character" w:customStyle="1" w:styleId="217">
    <w:name w:val="Char Char18"/>
    <w:qFormat/>
    <w:uiPriority w:val="0"/>
    <w:rPr>
      <w:rFonts w:ascii="黑体" w:hAnsi="Times New Roman" w:eastAsia="黑体" w:cs="Times New Roman"/>
      <w:sz w:val="52"/>
      <w:lang w:val="en-US" w:eastAsia="zh-CN" w:bidi="ar-SA"/>
    </w:rPr>
  </w:style>
  <w:style w:type="character" w:customStyle="1" w:styleId="218">
    <w:name w:val=" Char Char19"/>
    <w:qFormat/>
    <w:uiPriority w:val="0"/>
    <w:rPr>
      <w:rFonts w:ascii="黑体" w:hAnsi="Times New Roman" w:eastAsia="黑体" w:cs="Times New Roman"/>
      <w:sz w:val="52"/>
      <w:lang w:bidi="ar-SA"/>
    </w:rPr>
  </w:style>
  <w:style w:type="character" w:customStyle="1" w:styleId="219">
    <w:name w:val="Char Char17"/>
    <w:qFormat/>
    <w:uiPriority w:val="0"/>
    <w:rPr>
      <w:rFonts w:ascii="Arial" w:hAnsi="Arial" w:eastAsia="黑体" w:cs="Times New Roman"/>
      <w:b/>
      <w:bCs/>
      <w:kern w:val="2"/>
      <w:sz w:val="32"/>
      <w:szCs w:val="32"/>
      <w:lang w:val="en-US" w:eastAsia="zh-CN" w:bidi="ar-SA"/>
    </w:rPr>
  </w:style>
  <w:style w:type="character" w:customStyle="1" w:styleId="220">
    <w:name w:val=" Char Char34"/>
    <w:link w:val="2"/>
    <w:qFormat/>
    <w:uiPriority w:val="0"/>
    <w:rPr>
      <w:rFonts w:ascii="Times New Roman" w:hAnsi="Times New Roman" w:eastAsia="宋体" w:cs="Times New Roman"/>
      <w:b/>
      <w:bCs/>
      <w:kern w:val="44"/>
      <w:sz w:val="44"/>
      <w:szCs w:val="44"/>
      <w:lang w:val="en-US" w:eastAsia="zh-CN" w:bidi="ar-SA"/>
    </w:rPr>
  </w:style>
  <w:style w:type="character" w:customStyle="1" w:styleId="221">
    <w:name w:val="Char Char13"/>
    <w:qFormat/>
    <w:uiPriority w:val="0"/>
    <w:rPr>
      <w:rFonts w:ascii="Arial" w:hAnsi="Arial" w:eastAsia="黑体" w:cs="Times New Roman"/>
      <w:b/>
      <w:bCs/>
      <w:sz w:val="24"/>
      <w:szCs w:val="24"/>
      <w:lang w:val="en-US" w:eastAsia="zh-CN" w:bidi="ar-SA"/>
    </w:rPr>
  </w:style>
  <w:style w:type="character" w:customStyle="1" w:styleId="222">
    <w:name w:val=" Char Char22"/>
    <w:link w:val="44"/>
    <w:qFormat/>
    <w:uiPriority w:val="0"/>
    <w:rPr>
      <w:rFonts w:ascii="Times New Roman" w:hAnsi="Times New Roman" w:eastAsia="宋体" w:cs="Times New Roman"/>
      <w:b/>
      <w:bCs/>
      <w:kern w:val="2"/>
      <w:sz w:val="21"/>
      <w:szCs w:val="24"/>
    </w:rPr>
  </w:style>
  <w:style w:type="character" w:customStyle="1" w:styleId="223">
    <w:name w:val="批注框文本 Char2"/>
    <w:qFormat/>
    <w:uiPriority w:val="99"/>
    <w:rPr>
      <w:rFonts w:ascii="Tahoma" w:hAnsi="Tahoma" w:eastAsia="宋体" w:cs="Times New Roman"/>
      <w:kern w:val="2"/>
      <w:sz w:val="18"/>
      <w:szCs w:val="18"/>
    </w:rPr>
  </w:style>
  <w:style w:type="character" w:customStyle="1" w:styleId="224">
    <w:name w:val="Char Char11"/>
    <w:qFormat/>
    <w:uiPriority w:val="0"/>
    <w:rPr>
      <w:rFonts w:ascii="Arial" w:hAnsi="Arial" w:eastAsia="黑体" w:cs="Times New Roman"/>
      <w:sz w:val="24"/>
      <w:szCs w:val="24"/>
      <w:lang w:val="en-US" w:eastAsia="zh-CN" w:bidi="ar-SA"/>
    </w:rPr>
  </w:style>
  <w:style w:type="character" w:customStyle="1" w:styleId="225">
    <w:name w:val="引用 Char"/>
    <w:link w:val="113"/>
    <w:qFormat/>
    <w:uiPriority w:val="0"/>
    <w:rPr>
      <w:rFonts w:ascii="Times New Roman" w:hAnsi="Times New Roman" w:eastAsia="宋体" w:cs="Times New Roman"/>
      <w:i/>
      <w:iCs/>
      <w:color w:val="000000"/>
      <w:kern w:val="2"/>
      <w:sz w:val="21"/>
      <w:szCs w:val="22"/>
    </w:rPr>
  </w:style>
  <w:style w:type="table" w:customStyle="1" w:styleId="226">
    <w:name w:val="网格型2"/>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
    <w:name w:val="网格型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
    <w:name w:val="网格型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2020-09-29T14:28:00Z</dcterms:created>
  <dc:creator>Administrator</dc:creator>
  <cp:lastModifiedBy>卢苏库科技</cp:lastModifiedBy>
  <dcterms:modified xsi:type="dcterms:W3CDTF">2020-10-16T07:51:39Z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